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5C" w:rsidRDefault="00D03F17" w:rsidP="008A315C">
      <w:r>
        <w:rPr>
          <w:noProof/>
        </w:rPr>
        <w:pict>
          <v:group id="_x0000_s1063" style="position:absolute;margin-left:-9.75pt;margin-top:3.75pt;width:554.3pt;height:666.4pt;z-index:251743232" coordorigin="372,642" coordsize="11086,13328">
            <v:roundrect id="_x0000_s1026" style="position:absolute;left:3316;top:642;width:5025;height:1312" arcsize="10923f" o:regroupid="2" fillcolor="#92cddc [1944]" strokecolor="#4bacc6 [3208]" strokeweight="1pt">
              <v:fill color2="#4bacc6 [3208]" focus="50%" type="gradient"/>
              <v:shadow on="t" type="perspective" color="#205867 [1608]" offset="1pt" offset2="-3pt"/>
              <v:textbox>
                <w:txbxContent>
                  <w:p w:rsidR="00E56BB9" w:rsidRDefault="00925E9E" w:rsidP="00E56BB9">
                    <w:pPr>
                      <w:spacing w:after="0" w:line="240" w:lineRule="auto"/>
                      <w:jc w:val="center"/>
                      <w:rPr>
                        <w:b/>
                        <w:bCs/>
                        <w:sz w:val="36"/>
                        <w:szCs w:val="36"/>
                      </w:rPr>
                    </w:pPr>
                    <w:r w:rsidRPr="00AD01FF">
                      <w:rPr>
                        <w:b/>
                        <w:bCs/>
                        <w:sz w:val="36"/>
                        <w:szCs w:val="36"/>
                      </w:rPr>
                      <w:t xml:space="preserve">Pendaftaran PPL Online </w:t>
                    </w:r>
                  </w:p>
                  <w:p w:rsidR="00925E9E" w:rsidRPr="00AD01FF" w:rsidRDefault="00925E9E" w:rsidP="00E56BB9">
                    <w:pPr>
                      <w:spacing w:after="0" w:line="240" w:lineRule="auto"/>
                      <w:jc w:val="center"/>
                      <w:rPr>
                        <w:b/>
                        <w:bCs/>
                        <w:sz w:val="26"/>
                        <w:szCs w:val="26"/>
                      </w:rPr>
                    </w:pPr>
                    <w:r w:rsidRPr="00AD01FF">
                      <w:rPr>
                        <w:b/>
                        <w:bCs/>
                        <w:sz w:val="26"/>
                        <w:szCs w:val="26"/>
                      </w:rPr>
                      <w:t>melalui http://ppl.um.ac.id/pendaftaran</w:t>
                    </w:r>
                  </w:p>
                </w:txbxContent>
              </v:textbox>
            </v:roundrect>
            <v:roundrect id="_x0000_s1027" style="position:absolute;left:3826;top:2615;width:4020;height:1313" arcsize="10923f" o:regroupid="2" fillcolor="#0f9" strokecolor="#9bbb59 [3206]" strokeweight="1pt">
              <v:fill color2="#9bbb59 [3206]"/>
              <v:shadow on="t" type="perspective" color="#4e6128 [1606]" offset="1pt" offset2="-3pt"/>
              <v:textbox>
                <w:txbxContent>
                  <w:p w:rsidR="00925E9E" w:rsidRPr="00AD01FF" w:rsidRDefault="00925E9E" w:rsidP="00925E9E">
                    <w:pPr>
                      <w:jc w:val="center"/>
                      <w:rPr>
                        <w:b/>
                        <w:bCs/>
                        <w:sz w:val="26"/>
                        <w:szCs w:val="26"/>
                      </w:rPr>
                    </w:pPr>
                    <w:r w:rsidRPr="00AD01FF">
                      <w:rPr>
                        <w:b/>
                        <w:bCs/>
                        <w:sz w:val="36"/>
                        <w:szCs w:val="36"/>
                      </w:rPr>
                      <w:t>Pengumuman Penetapan Peserta PPL</w:t>
                    </w:r>
                  </w:p>
                </w:txbxContent>
              </v:textbox>
            </v:roundrect>
            <v:roundrect id="_x0000_s1028" style="position:absolute;left:3061;top:4584;width:5565;height:1312" arcsize="10923f" o:regroupid="2" fillcolor="#f9f" stroked="f" strokecolor="#8064a2 [3207]" strokeweight="1pt">
              <v:fill color2="#8064a2 [3207]"/>
              <v:shadow on="t" type="perspective" color="#3f3151 [1607]" offset="1pt" offset2="-3pt"/>
              <v:textbox>
                <w:txbxContent>
                  <w:p w:rsidR="00925E9E" w:rsidRPr="00A3092D" w:rsidRDefault="00925E9E" w:rsidP="00A3092D">
                    <w:pPr>
                      <w:spacing w:after="0" w:line="240" w:lineRule="auto"/>
                      <w:jc w:val="center"/>
                      <w:rPr>
                        <w:b/>
                        <w:bCs/>
                        <w:sz w:val="42"/>
                        <w:szCs w:val="42"/>
                      </w:rPr>
                    </w:pPr>
                    <w:r w:rsidRPr="00A3092D">
                      <w:rPr>
                        <w:b/>
                        <w:bCs/>
                        <w:sz w:val="42"/>
                        <w:szCs w:val="42"/>
                      </w:rPr>
                      <w:t xml:space="preserve">Pemilihan Tempat Lokasi PPL </w:t>
                    </w:r>
                  </w:p>
                  <w:p w:rsidR="00925E9E" w:rsidRPr="00A3092D" w:rsidRDefault="00925E9E" w:rsidP="00A3092D">
                    <w:pPr>
                      <w:spacing w:after="0" w:line="240" w:lineRule="auto"/>
                      <w:jc w:val="center"/>
                      <w:rPr>
                        <w:b/>
                        <w:bCs/>
                        <w:sz w:val="32"/>
                        <w:szCs w:val="32"/>
                      </w:rPr>
                    </w:pPr>
                    <w:r w:rsidRPr="00A3092D">
                      <w:rPr>
                        <w:b/>
                        <w:bCs/>
                        <w:sz w:val="32"/>
                        <w:szCs w:val="32"/>
                      </w:rPr>
                      <w:t>melalui http://siakad.um.ac.id/sipppl</w:t>
                    </w:r>
                  </w:p>
                </w:txbxContent>
              </v:textbox>
            </v:roundrect>
            <v:roundrect id="_x0000_s1029" style="position:absolute;left:3061;top:6525;width:5565;height:1312" arcsize="10923f" o:regroupid="2" fillcolor="#ffc000" strokecolor="#8064a2 [3207]" strokeweight="1pt">
              <v:fill color2="#8064a2 [3207]"/>
              <v:shadow on="t" type="perspective" color="#3f3151 [1607]" offset="1pt" offset2="-3pt"/>
              <v:textbox>
                <w:txbxContent>
                  <w:p w:rsidR="00925E9E" w:rsidRPr="00AD01FF" w:rsidRDefault="00925E9E" w:rsidP="00DE1EC1">
                    <w:pPr>
                      <w:spacing w:after="0" w:line="240" w:lineRule="auto"/>
                      <w:jc w:val="center"/>
                      <w:rPr>
                        <w:b/>
                        <w:bCs/>
                        <w:sz w:val="36"/>
                        <w:szCs w:val="36"/>
                      </w:rPr>
                    </w:pPr>
                    <w:r w:rsidRPr="00AD01FF">
                      <w:rPr>
                        <w:b/>
                        <w:bCs/>
                        <w:sz w:val="36"/>
                        <w:szCs w:val="36"/>
                      </w:rPr>
                      <w:t xml:space="preserve">Pengumuman </w:t>
                    </w:r>
                    <w:r w:rsidRPr="0030084E">
                      <w:rPr>
                        <w:b/>
                        <w:bCs/>
                        <w:sz w:val="36"/>
                        <w:szCs w:val="36"/>
                      </w:rPr>
                      <w:t>Penetapan</w:t>
                    </w:r>
                    <w:r w:rsidRPr="00AD01FF">
                      <w:rPr>
                        <w:b/>
                        <w:bCs/>
                        <w:sz w:val="36"/>
                        <w:szCs w:val="36"/>
                      </w:rPr>
                      <w:t xml:space="preserve"> </w:t>
                    </w:r>
                  </w:p>
                  <w:p w:rsidR="00925E9E" w:rsidRPr="00AD01FF" w:rsidRDefault="00925E9E" w:rsidP="00DE1EC1">
                    <w:pPr>
                      <w:spacing w:after="0" w:line="240" w:lineRule="auto"/>
                      <w:jc w:val="center"/>
                      <w:rPr>
                        <w:b/>
                        <w:bCs/>
                        <w:sz w:val="26"/>
                        <w:szCs w:val="26"/>
                      </w:rPr>
                    </w:pPr>
                    <w:r w:rsidRPr="00AD01FF">
                      <w:rPr>
                        <w:b/>
                        <w:bCs/>
                        <w:sz w:val="36"/>
                        <w:szCs w:val="36"/>
                      </w:rPr>
                      <w:t xml:space="preserve">Tempat Lokasi PPL </w:t>
                    </w:r>
                  </w:p>
                </w:txbxContent>
              </v:textbox>
            </v:roundrect>
            <v:roundrect id="_x0000_s1030" style="position:absolute;left:3667;top:8480;width:4380;height:723" arcsize="10923f" o:regroupid="2" fillcolor="#90f" strokecolor="#8064a2 [3207]" strokeweight="1pt">
              <v:fill color2="#8064a2 [3207]"/>
              <v:shadow on="t" type="perspective" color="#3f3151 [1607]" offset="1pt" offset2="-3pt"/>
              <v:textbox>
                <w:txbxContent>
                  <w:p w:rsidR="00925E9E" w:rsidRPr="00925E9E" w:rsidRDefault="00925E9E" w:rsidP="00925E9E">
                    <w:pPr>
                      <w:jc w:val="center"/>
                      <w:rPr>
                        <w:b/>
                        <w:bCs/>
                        <w:color w:val="FFFFFF" w:themeColor="background1"/>
                        <w:sz w:val="26"/>
                        <w:szCs w:val="26"/>
                      </w:rPr>
                    </w:pPr>
                    <w:r>
                      <w:rPr>
                        <w:b/>
                        <w:bCs/>
                        <w:color w:val="FFFFFF" w:themeColor="background1"/>
                        <w:sz w:val="36"/>
                        <w:szCs w:val="36"/>
                      </w:rPr>
                      <w:t xml:space="preserve">Pelaksanaan PPL I </w:t>
                    </w:r>
                  </w:p>
                </w:txbxContent>
              </v:textbox>
            </v:roundrect>
            <v:roundrect id="_x0000_s1031" style="position:absolute;left:781;top:10381;width:4380;height:723" arcsize="10923f" o:regroupid="2" fillcolor="red" strokecolor="#8064a2 [3207]" strokeweight="1pt">
              <v:fill color2="#8064a2 [3207]"/>
              <v:shadow on="t" type="perspective" color="#3f3151 [1607]" offset="1pt" offset2="-3pt"/>
              <v:textbox style="mso-next-textbox:#_x0000_s1031">
                <w:txbxContent>
                  <w:p w:rsidR="00925E9E" w:rsidRPr="00925E9E" w:rsidRDefault="00925E9E" w:rsidP="00925E9E">
                    <w:pPr>
                      <w:jc w:val="center"/>
                      <w:rPr>
                        <w:b/>
                        <w:bCs/>
                        <w:color w:val="FFFFFF" w:themeColor="background1"/>
                        <w:sz w:val="26"/>
                        <w:szCs w:val="26"/>
                      </w:rPr>
                    </w:pPr>
                    <w:r>
                      <w:rPr>
                        <w:b/>
                        <w:bCs/>
                        <w:color w:val="FFFFFF" w:themeColor="background1"/>
                        <w:sz w:val="36"/>
                        <w:szCs w:val="36"/>
                      </w:rPr>
                      <w:t xml:space="preserve">Pelaksanaan PPL II Gel. 1 </w:t>
                    </w:r>
                  </w:p>
                </w:txbxContent>
              </v:textbox>
            </v:roundrect>
            <v:roundrect id="_x0000_s1032" style="position:absolute;left:6571;top:10381;width:4380;height:723" arcsize="10923f" o:regroupid="2" fillcolor="red" strokecolor="#8064a2 [3207]" strokeweight="1pt">
              <v:fill color2="#8064a2 [3207]"/>
              <v:shadow on="t" type="perspective" color="#3f3151 [1607]" offset="1pt" offset2="-3pt"/>
              <v:textbox style="mso-next-textbox:#_x0000_s1032">
                <w:txbxContent>
                  <w:p w:rsidR="00925E9E" w:rsidRPr="00925E9E" w:rsidRDefault="00925E9E" w:rsidP="00341A2C">
                    <w:pPr>
                      <w:jc w:val="center"/>
                      <w:rPr>
                        <w:b/>
                        <w:bCs/>
                        <w:color w:val="FFFFFF" w:themeColor="background1"/>
                        <w:sz w:val="26"/>
                        <w:szCs w:val="26"/>
                      </w:rPr>
                    </w:pPr>
                    <w:r>
                      <w:rPr>
                        <w:b/>
                        <w:bCs/>
                        <w:color w:val="FFFFFF" w:themeColor="background1"/>
                        <w:sz w:val="36"/>
                        <w:szCs w:val="36"/>
                      </w:rPr>
                      <w:t xml:space="preserve">Pelaksanaan PPL II Gel. </w:t>
                    </w:r>
                    <w:r w:rsidR="00341A2C">
                      <w:rPr>
                        <w:b/>
                        <w:bCs/>
                        <w:color w:val="FFFFFF" w:themeColor="background1"/>
                        <w:sz w:val="36"/>
                        <w:szCs w:val="36"/>
                      </w:rPr>
                      <w:t>2</w:t>
                    </w:r>
                  </w:p>
                </w:txbxContent>
              </v:textbox>
            </v:roundrect>
            <v:roundrect id="_x0000_s1033" style="position:absolute;left:1373;top:12685;width:9270;height:1285" arcsize="10923f" o:regroupid="2" fillcolor="#ff9" strokecolor="#8064a2 [3207]" strokeweight="1pt">
              <v:fill color2="#8064a2 [3207]"/>
              <v:shadow on="t" type="perspective" color="#3f3151 [1607]" offset="1pt" offset2="-3pt"/>
              <v:textbox style="mso-next-textbox:#_x0000_s1033">
                <w:txbxContent>
                  <w:p w:rsidR="0030084E" w:rsidRPr="0030084E" w:rsidRDefault="00925E9E" w:rsidP="008A315C">
                    <w:pPr>
                      <w:spacing w:after="0" w:line="240" w:lineRule="auto"/>
                      <w:jc w:val="center"/>
                      <w:rPr>
                        <w:b/>
                        <w:bCs/>
                        <w:sz w:val="40"/>
                        <w:szCs w:val="40"/>
                      </w:rPr>
                    </w:pPr>
                    <w:r w:rsidRPr="0030084E">
                      <w:rPr>
                        <w:b/>
                        <w:bCs/>
                        <w:sz w:val="40"/>
                        <w:szCs w:val="40"/>
                      </w:rPr>
                      <w:t xml:space="preserve">Penyerahan Laporan Pelaksanaan PPL II </w:t>
                    </w:r>
                  </w:p>
                  <w:p w:rsidR="0030084E" w:rsidRPr="0030084E" w:rsidRDefault="0030084E" w:rsidP="008A315C">
                    <w:pPr>
                      <w:spacing w:after="0" w:line="240" w:lineRule="auto"/>
                      <w:jc w:val="center"/>
                      <w:rPr>
                        <w:b/>
                        <w:bCs/>
                        <w:sz w:val="10"/>
                        <w:szCs w:val="10"/>
                      </w:rPr>
                    </w:pPr>
                  </w:p>
                  <w:p w:rsidR="00925E9E" w:rsidRPr="0030084E" w:rsidRDefault="0030084E" w:rsidP="0030084E">
                    <w:pPr>
                      <w:spacing w:after="0" w:line="240" w:lineRule="auto"/>
                      <w:jc w:val="center"/>
                      <w:rPr>
                        <w:b/>
                        <w:bCs/>
                        <w:sz w:val="14"/>
                        <w:szCs w:val="14"/>
                      </w:rPr>
                    </w:pPr>
                    <w:r>
                      <w:rPr>
                        <w:b/>
                        <w:bCs/>
                        <w:sz w:val="24"/>
                        <w:szCs w:val="24"/>
                      </w:rPr>
                      <w:t xml:space="preserve">(diserahkan ke LP3 </w:t>
                    </w:r>
                    <w:r w:rsidR="00925E9E" w:rsidRPr="0030084E">
                      <w:rPr>
                        <w:b/>
                        <w:bCs/>
                        <w:sz w:val="24"/>
                        <w:szCs w:val="24"/>
                      </w:rPr>
                      <w:t>selambatnya 2 ming</w:t>
                    </w:r>
                    <w:r w:rsidR="00E56BB9" w:rsidRPr="0030084E">
                      <w:rPr>
                        <w:b/>
                        <w:bCs/>
                        <w:sz w:val="24"/>
                        <w:szCs w:val="24"/>
                      </w:rPr>
                      <w:t>gu setelah masa PPL II berakhir</w:t>
                    </w:r>
                    <w:r>
                      <w:rPr>
                        <w:b/>
                        <w:bCs/>
                        <w:sz w:val="24"/>
                        <w:szCs w:val="24"/>
                      </w:rPr>
                      <w: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5497;top:1994;width:660;height:576" o:regroupid="2" fillcolor="#95b3d7 [1940]" strokecolor="#4f81bd [3204]" strokeweight="1pt">
              <v:fill color2="#4f81bd [3204]" focus="50%" type="gradient"/>
              <v:shadow on="t" type="perspective" color="#243f60 [1604]" offset="1pt" offset2="-3pt"/>
              <v:textbox style="layout-flow:vertical-ideographic"/>
            </v:shape>
            <v:shape id="_x0000_s1035" type="#_x0000_t67" style="position:absolute;left:5497;top:3968;width:660;height:575" o:regroupid="2" fillcolor="#0f9" strokecolor="#9bbb59 [3206]" strokeweight="1pt">
              <v:fill color2="#9bbb59 [3206]"/>
              <v:shadow on="t" type="perspective" color="#4e6128 [1606]" offset="1pt" offset2="-3pt"/>
              <v:textbox style="layout-flow:vertical-ideographic"/>
            </v:shape>
            <v:shape id="_x0000_s1036" type="#_x0000_t67" style="position:absolute;left:5527;top:5917;width:660;height:576" o:regroupid="2" fillcolor="#f9f" strokecolor="#9bbb59 [3206]" strokeweight="1pt">
              <v:fill color2="#9bbb59 [3206]"/>
              <v:shadow on="t" type="perspective" color="#4e6128 [1606]" offset="1pt" offset2="-3pt"/>
              <v:textbox style="layout-flow:vertical-ideographic"/>
            </v:shape>
            <v:shape id="_x0000_s1037" type="#_x0000_t67" style="position:absolute;left:5533;top:7864;width:660;height:576" o:regroupid="2" fillcolor="#f9f" strokecolor="#9bbb59 [3206]" strokeweight="1pt">
              <v:fill color2="#9bbb59 [3206]"/>
              <v:shadow on="t" type="perspective" color="#4e6128 [1606]" offset="1pt" offset2="-3pt"/>
              <v:textbox style="layout-flow:vertical-ideographic"/>
            </v:shape>
            <v:shape id="_x0000_s1039" type="#_x0000_t67" style="position:absolute;left:8415;top:9765;width:660;height:576" o:regroupid="2" fillcolor="#90f" strokecolor="#9bbb59 [3206]" strokeweight="1pt">
              <v:fill color2="#9bbb59 [3206]"/>
              <v:shadow on="t" type="perspective" color="#4e6128 [1606]" offset="1pt" offset2="-3pt"/>
              <v:textbox style="layout-flow:vertical-ideographic"/>
            </v:shape>
            <v:shape id="_x0000_s1040" type="#_x0000_t67" style="position:absolute;left:2617;top:9792;width:660;height:576" o:regroupid="2" fillcolor="#90f" strokecolor="#9bbb59 [3206]" strokeweight="1pt">
              <v:fill color2="#9bbb59 [3206]"/>
              <v:shadow on="t" type="perspective" color="#4e6128 [1606]" offset="1pt" offset2="-3pt"/>
              <v:textbox style="layout-flow:vertical-ideographic"/>
            </v:shape>
            <v:rect id="_x0000_s1041" style="position:absolute;left:5692;top:9230;width:357;height:321" o:regroupid="2" fillcolor="#90f" stroked="f"/>
            <v:rect id="_x0000_s1042" style="position:absolute;left:2776;top:9537;width:6157;height:322" o:regroupid="2" fillcolor="#90f" stroked="f"/>
            <v:rect id="_x0000_s1043" style="position:absolute;left:2791;top:11795;width:6157;height:321" o:regroupid="2" fillcolor="red" stroked="f"/>
            <v:rect id="_x0000_s1044" style="position:absolute;left:2791;top:11473;width:357;height:322" o:regroupid="2" fillcolor="red" stroked="f"/>
            <v:rect id="_x0000_s1045" style="position:absolute;left:8591;top:11487;width:357;height:321" o:regroupid="2" fillcolor="red" stroked="f"/>
            <v:shape id="_x0000_s1046" type="#_x0000_t67" style="position:absolute;left:5692;top:12116;width:660;height:576" o:regroupid="2" fillcolor="red" strokecolor="#9bbb59 [3206]" strokeweight="1pt">
              <v:fill color2="#9bbb59 [3206]"/>
              <v:shadow on="t" type="perspective" color="#4e6128 [1606]" offset="1pt" offset2="-3pt"/>
              <v:textbox style="layout-flow:vertical-ideographic"/>
            </v:shape>
            <v:roundrect id="_x0000_s1055" style="position:absolute;left:6868;top:5655;width:3500;height:567" arcsize="10923f" o:regroupid="2" fillcolor="yellow" stroked="f">
              <v:textbox>
                <w:txbxContent>
                  <w:p w:rsidR="000F352B" w:rsidRPr="000F352B" w:rsidRDefault="000F352B" w:rsidP="000F352B">
                    <w:pPr>
                      <w:spacing w:after="0" w:line="240" w:lineRule="auto"/>
                      <w:jc w:val="center"/>
                      <w:rPr>
                        <w:b/>
                        <w:bCs/>
                        <w:sz w:val="32"/>
                        <w:szCs w:val="32"/>
                      </w:rPr>
                    </w:pPr>
                    <w:r>
                      <w:rPr>
                        <w:b/>
                        <w:bCs/>
                        <w:sz w:val="32"/>
                        <w:szCs w:val="32"/>
                      </w:rPr>
                      <w:t>28</w:t>
                    </w:r>
                    <w:r w:rsidRPr="000F352B">
                      <w:rPr>
                        <w:b/>
                        <w:bCs/>
                        <w:sz w:val="32"/>
                        <w:szCs w:val="32"/>
                      </w:rPr>
                      <w:t xml:space="preserve"> April</w:t>
                    </w:r>
                    <w:r>
                      <w:rPr>
                        <w:b/>
                        <w:bCs/>
                        <w:sz w:val="32"/>
                        <w:szCs w:val="32"/>
                      </w:rPr>
                      <w:t xml:space="preserve"> – 11 Mei</w:t>
                    </w:r>
                    <w:r w:rsidRPr="000F352B">
                      <w:rPr>
                        <w:b/>
                        <w:bCs/>
                        <w:sz w:val="32"/>
                        <w:szCs w:val="32"/>
                      </w:rPr>
                      <w:t xml:space="preserve"> 2014</w:t>
                    </w:r>
                  </w:p>
                </w:txbxContent>
              </v:textbox>
            </v:roundrect>
            <v:roundrect id="_x0000_s1056" style="position:absolute;left:1900;top:3683;width:3041;height:567" arcsize="10923f" o:regroupid="2" fillcolor="yellow" stroked="f">
              <v:textbox>
                <w:txbxContent>
                  <w:p w:rsidR="000F352B" w:rsidRPr="000F352B" w:rsidRDefault="000F352B" w:rsidP="000F352B">
                    <w:pPr>
                      <w:spacing w:after="0" w:line="240" w:lineRule="auto"/>
                      <w:jc w:val="center"/>
                      <w:rPr>
                        <w:b/>
                        <w:bCs/>
                        <w:sz w:val="32"/>
                        <w:szCs w:val="32"/>
                      </w:rPr>
                    </w:pPr>
                    <w:r>
                      <w:rPr>
                        <w:b/>
                        <w:bCs/>
                        <w:sz w:val="32"/>
                        <w:szCs w:val="32"/>
                      </w:rPr>
                      <w:t>21</w:t>
                    </w:r>
                    <w:r w:rsidRPr="000F352B">
                      <w:rPr>
                        <w:b/>
                        <w:bCs/>
                        <w:sz w:val="32"/>
                        <w:szCs w:val="32"/>
                      </w:rPr>
                      <w:t xml:space="preserve"> April 2014</w:t>
                    </w:r>
                  </w:p>
                </w:txbxContent>
              </v:textbox>
            </v:roundrect>
            <v:roundrect id="_x0000_s1057" style="position:absolute;left:2394;top:7612;width:2535;height:567" arcsize="10923f" o:regroupid="2" fillcolor="yellow" stroked="f">
              <v:textbox>
                <w:txbxContent>
                  <w:p w:rsidR="000F352B" w:rsidRPr="000F352B" w:rsidRDefault="000F352B" w:rsidP="000F352B">
                    <w:pPr>
                      <w:spacing w:after="0" w:line="240" w:lineRule="auto"/>
                      <w:jc w:val="center"/>
                      <w:rPr>
                        <w:b/>
                        <w:bCs/>
                        <w:sz w:val="32"/>
                        <w:szCs w:val="32"/>
                      </w:rPr>
                    </w:pPr>
                    <w:r>
                      <w:rPr>
                        <w:b/>
                        <w:bCs/>
                        <w:sz w:val="32"/>
                        <w:szCs w:val="32"/>
                      </w:rPr>
                      <w:t>16 Juni 2014</w:t>
                    </w:r>
                  </w:p>
                </w:txbxContent>
              </v:textbox>
            </v:roundrect>
            <v:roundrect id="_x0000_s1058" style="position:absolute;left:6716;top:1625;width:3041;height:567" arcsize="10923f" o:regroupid="2" fillcolor="yellow" stroked="f">
              <v:textbox>
                <w:txbxContent>
                  <w:p w:rsidR="000F352B" w:rsidRPr="000F352B" w:rsidRDefault="000F352B" w:rsidP="000F352B">
                    <w:pPr>
                      <w:spacing w:after="0" w:line="240" w:lineRule="auto"/>
                      <w:jc w:val="center"/>
                      <w:rPr>
                        <w:b/>
                        <w:bCs/>
                        <w:sz w:val="32"/>
                        <w:szCs w:val="32"/>
                      </w:rPr>
                    </w:pPr>
                    <w:r w:rsidRPr="000F352B">
                      <w:rPr>
                        <w:b/>
                        <w:bCs/>
                        <w:sz w:val="32"/>
                        <w:szCs w:val="32"/>
                      </w:rPr>
                      <w:t>1 – 13 April 2014</w:t>
                    </w:r>
                  </w:p>
                </w:txbxContent>
              </v:textbox>
            </v:roundrect>
            <v:roundrect id="_x0000_s1059" style="position:absolute;left:4741;top:9085;width:2535;height:566" arcsize="10923f" o:regroupid="2" fillcolor="yellow" stroked="f">
              <v:textbox>
                <w:txbxContent>
                  <w:p w:rsidR="000F352B" w:rsidRPr="000F352B" w:rsidRDefault="000F352B" w:rsidP="000F352B">
                    <w:pPr>
                      <w:spacing w:after="0" w:line="240" w:lineRule="auto"/>
                      <w:jc w:val="center"/>
                      <w:rPr>
                        <w:b/>
                        <w:bCs/>
                        <w:sz w:val="32"/>
                        <w:szCs w:val="32"/>
                      </w:rPr>
                    </w:pPr>
                    <w:r>
                      <w:rPr>
                        <w:b/>
                        <w:bCs/>
                        <w:sz w:val="32"/>
                        <w:szCs w:val="32"/>
                      </w:rPr>
                      <w:t>4 – 18 Juli 2014</w:t>
                    </w:r>
                  </w:p>
                </w:txbxContent>
              </v:textbox>
            </v:roundrect>
            <v:roundrect id="_x0000_s1060" style="position:absolute;left:7895;top:10919;width:3563;height:567" arcsize="10923f" o:regroupid="2" fillcolor="yellow" stroked="f">
              <v:textbox>
                <w:txbxContent>
                  <w:p w:rsidR="000F352B" w:rsidRPr="000F352B" w:rsidRDefault="000F352B" w:rsidP="000F352B">
                    <w:pPr>
                      <w:spacing w:after="0" w:line="240" w:lineRule="auto"/>
                      <w:jc w:val="center"/>
                      <w:rPr>
                        <w:b/>
                        <w:bCs/>
                        <w:sz w:val="32"/>
                        <w:szCs w:val="32"/>
                      </w:rPr>
                    </w:pPr>
                    <w:r>
                      <w:rPr>
                        <w:b/>
                        <w:bCs/>
                        <w:sz w:val="32"/>
                        <w:szCs w:val="32"/>
                      </w:rPr>
                      <w:t>22 Sept – 01 Nov 2014</w:t>
                    </w:r>
                  </w:p>
                </w:txbxContent>
              </v:textbox>
            </v:roundrect>
            <v:roundrect id="_x0000_s1061" style="position:absolute;left:372;top:10946;width:3563;height:567" arcsize="10923f" o:regroupid="2" fillcolor="yellow" stroked="f">
              <v:textbox>
                <w:txbxContent>
                  <w:p w:rsidR="000F352B" w:rsidRPr="000F352B" w:rsidRDefault="000F352B" w:rsidP="000F352B">
                    <w:pPr>
                      <w:spacing w:after="0" w:line="240" w:lineRule="auto"/>
                      <w:jc w:val="center"/>
                      <w:rPr>
                        <w:b/>
                        <w:bCs/>
                        <w:sz w:val="32"/>
                        <w:szCs w:val="32"/>
                      </w:rPr>
                    </w:pPr>
                    <w:r>
                      <w:rPr>
                        <w:b/>
                        <w:bCs/>
                        <w:sz w:val="32"/>
                        <w:szCs w:val="32"/>
                      </w:rPr>
                      <w:t>11 Agst – 22 Sept 2014</w:t>
                    </w:r>
                  </w:p>
                </w:txbxContent>
              </v:textbox>
            </v:roundrect>
          </v:group>
        </w:pict>
      </w:r>
    </w:p>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8A315C" w:rsidRDefault="008A315C" w:rsidP="008A315C"/>
    <w:p w:rsidR="00AD01FF" w:rsidRDefault="00AD01FF" w:rsidP="008A315C"/>
    <w:p w:rsidR="005B4781" w:rsidRDefault="005B4781" w:rsidP="008A315C"/>
    <w:p w:rsidR="005B4781" w:rsidRDefault="005B4781" w:rsidP="005B4781">
      <w:pPr>
        <w:jc w:val="center"/>
      </w:pPr>
      <w:r w:rsidRPr="0030084E">
        <w:rPr>
          <w:noProof/>
        </w:rPr>
        <w:drawing>
          <wp:inline distT="0" distB="0" distL="0" distR="0">
            <wp:extent cx="5943600" cy="1005840"/>
            <wp:effectExtent l="19050" t="0" r="0" b="0"/>
            <wp:docPr id="1"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44406" cy="1090879"/>
                      <a:chOff x="3261122" y="5479089"/>
                      <a:chExt cx="6444406" cy="1090879"/>
                    </a:xfrm>
                  </a:grpSpPr>
                  <a:sp>
                    <a:nvSpPr>
                      <a:cNvPr id="13" name="Rectangle 12"/>
                      <a:cNvSpPr/>
                    </a:nvSpPr>
                    <a:spPr>
                      <a:xfrm>
                        <a:off x="4053210" y="5589240"/>
                        <a:ext cx="4824536" cy="980728"/>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2400" b="1" smtClean="0"/>
                            <a:t>Bagan Alur </a:t>
                          </a:r>
                          <a:r>
                            <a:rPr lang="en-US" sz="2400" b="1" smtClean="0"/>
                            <a:t>PPL Keguruan UM</a:t>
                          </a:r>
                          <a:r>
                            <a:rPr lang="en-US" sz="2400" b="1" smtClean="0"/>
                            <a:t/>
                          </a:r>
                          <a:br>
                            <a:rPr lang="en-US" sz="2400" b="1" smtClean="0"/>
                          </a:br>
                          <a:r>
                            <a:rPr lang="en-US" sz="2400" b="1" smtClean="0"/>
                            <a:t>Semester Gasal 2014/2015</a:t>
                          </a:r>
                          <a:endParaRPr lang="en-US" sz="2400" b="1"/>
                        </a:p>
                      </a:txBody>
                      <a:useSpRect/>
                    </a:txSp>
                    <a:style>
                      <a:lnRef idx="1">
                        <a:schemeClr val="accent5"/>
                      </a:lnRef>
                      <a:fillRef idx="2">
                        <a:schemeClr val="accent5"/>
                      </a:fillRef>
                      <a:effectRef idx="1">
                        <a:schemeClr val="accent5"/>
                      </a:effectRef>
                      <a:fontRef idx="minor">
                        <a:schemeClr val="dk1"/>
                      </a:fontRef>
                    </a:style>
                  </a:sp>
                  <a:pic>
                    <a:nvPicPr>
                      <a:cNvPr id="1026" name="Picture 2"/>
                      <a:cNvPicPr>
                        <a:picLocks noChangeAspect="1" noChangeArrowheads="1"/>
                      </a:cNvPicPr>
                    </a:nvPicPr>
                    <a:blipFill>
                      <a:blip r:embed="rId5" cstate="print"/>
                      <a:srcRect/>
                      <a:stretch>
                        <a:fillRect/>
                      </a:stretch>
                    </a:blipFill>
                    <a:spPr bwMode="auto">
                      <a:xfrm>
                        <a:off x="8877746" y="5486791"/>
                        <a:ext cx="827782" cy="966545"/>
                      </a:xfrm>
                      <a:prstGeom prst="rect">
                        <a:avLst/>
                      </a:prstGeom>
                      <a:noFill/>
                      <a:ln w="9525">
                        <a:noFill/>
                        <a:miter lim="800000"/>
                        <a:headEnd/>
                        <a:tailEnd/>
                      </a:ln>
                    </a:spPr>
                  </a:pic>
                  <a:pic>
                    <a:nvPicPr>
                      <a:cNvPr id="1027" name="Picture 3"/>
                      <a:cNvPicPr>
                        <a:picLocks noChangeAspect="1" noChangeArrowheads="1"/>
                      </a:cNvPicPr>
                    </a:nvPicPr>
                    <a:blipFill>
                      <a:blip r:embed="rId6" cstate="print"/>
                      <a:srcRect/>
                      <a:stretch>
                        <a:fillRect/>
                      </a:stretch>
                    </a:blipFill>
                    <a:spPr bwMode="auto">
                      <a:xfrm>
                        <a:off x="3261122" y="5479089"/>
                        <a:ext cx="701477" cy="830231"/>
                      </a:xfrm>
                      <a:prstGeom prst="rect">
                        <a:avLst/>
                      </a:prstGeom>
                      <a:noFill/>
                      <a:ln w="9525">
                        <a:noFill/>
                        <a:miter lim="800000"/>
                        <a:headEnd/>
                        <a:tailEnd/>
                      </a:ln>
                    </a:spPr>
                  </a:pic>
                </lc:lockedCanvas>
              </a:graphicData>
            </a:graphic>
          </wp:inline>
        </w:drawing>
      </w:r>
    </w:p>
    <w:p w:rsidR="005B4781" w:rsidRPr="0044797D" w:rsidRDefault="005B4781" w:rsidP="008A315C">
      <w:pPr>
        <w:rPr>
          <w:b/>
          <w:bCs/>
          <w:color w:val="FF0000"/>
          <w:sz w:val="24"/>
          <w:szCs w:val="24"/>
        </w:rPr>
      </w:pPr>
      <w:r w:rsidRPr="0044797D">
        <w:rPr>
          <w:b/>
          <w:bCs/>
          <w:color w:val="FF0000"/>
          <w:sz w:val="24"/>
          <w:szCs w:val="24"/>
        </w:rPr>
        <w:lastRenderedPageBreak/>
        <w:t>Keterangan:</w:t>
      </w:r>
    </w:p>
    <w:p w:rsidR="005B4781" w:rsidRPr="00E00681" w:rsidRDefault="005B4781" w:rsidP="00E00681">
      <w:pPr>
        <w:pStyle w:val="ListParagraph"/>
        <w:numPr>
          <w:ilvl w:val="0"/>
          <w:numId w:val="1"/>
        </w:numPr>
        <w:spacing w:after="0" w:line="240" w:lineRule="auto"/>
        <w:ind w:left="426" w:hanging="426"/>
        <w:jc w:val="both"/>
        <w:rPr>
          <w:rFonts w:cs="Times New Roman"/>
          <w:b/>
          <w:sz w:val="24"/>
          <w:szCs w:val="24"/>
          <w:u w:val="single"/>
        </w:rPr>
      </w:pPr>
      <w:r w:rsidRPr="00E00681">
        <w:rPr>
          <w:rFonts w:cs="Times New Roman"/>
          <w:b/>
          <w:sz w:val="24"/>
          <w:szCs w:val="24"/>
          <w:u w:val="single"/>
        </w:rPr>
        <w:t>Pendaftaran PPL Online</w:t>
      </w:r>
    </w:p>
    <w:p w:rsidR="005B4781" w:rsidRPr="005B4781" w:rsidRDefault="005B4781" w:rsidP="00E00681">
      <w:pPr>
        <w:spacing w:after="0" w:line="240" w:lineRule="auto"/>
        <w:ind w:left="426"/>
        <w:jc w:val="both"/>
        <w:rPr>
          <w:rFonts w:cs="Times New Roman"/>
          <w:sz w:val="24"/>
          <w:szCs w:val="24"/>
        </w:rPr>
      </w:pPr>
      <w:r w:rsidRPr="005B4781">
        <w:rPr>
          <w:rFonts w:cs="Times New Roman"/>
          <w:sz w:val="24"/>
          <w:szCs w:val="24"/>
        </w:rPr>
        <w:t>Pendaftaran dilakukan melalui SIAKAD masing-masing mahasiswa. Pada tahap ini mahasiswa mendaftarkan diri dengan melengkapi identitas pada kolom yang disediakan.</w:t>
      </w:r>
    </w:p>
    <w:p w:rsidR="005B4781" w:rsidRPr="005B4781" w:rsidRDefault="005B4781" w:rsidP="00E00681">
      <w:pPr>
        <w:spacing w:after="0" w:line="240" w:lineRule="auto"/>
        <w:ind w:left="426"/>
        <w:jc w:val="both"/>
        <w:rPr>
          <w:rFonts w:cs="Times New Roman"/>
          <w:sz w:val="24"/>
          <w:szCs w:val="24"/>
        </w:rPr>
      </w:pPr>
      <w:r w:rsidRPr="005B4781">
        <w:rPr>
          <w:rFonts w:cs="Times New Roman"/>
          <w:sz w:val="24"/>
          <w:szCs w:val="24"/>
        </w:rPr>
        <w:t>Untuk mahasiswa angkatan 2010 ke atas (2011, 2012, dst.) dapat langsung mendaftar tanpa harus membayar apapun (termasuk SPP) terlebih dulu. Pembayaran SPP tetap dilakukan sesuai dengan jadwal reguler pada masing-masing fakultas. Adapun untuk mahasiswa angkatan 2009 ke bawah (2008, 2007, dst.) wajib membayar biaya PPL sejumlah Rp 100.000,- dan SPP terlebih dulu, baru kemudian dapat mendaftar PPL.</w:t>
      </w:r>
    </w:p>
    <w:p w:rsidR="005B4781" w:rsidRPr="005B4781" w:rsidRDefault="005B4781" w:rsidP="005B4781">
      <w:pPr>
        <w:spacing w:after="0" w:line="240" w:lineRule="auto"/>
        <w:jc w:val="both"/>
        <w:rPr>
          <w:rFonts w:cs="Times New Roman"/>
          <w:sz w:val="24"/>
          <w:szCs w:val="24"/>
        </w:rPr>
      </w:pPr>
    </w:p>
    <w:p w:rsidR="005B4781" w:rsidRPr="005B4781" w:rsidRDefault="005B4781" w:rsidP="00E00681">
      <w:pPr>
        <w:pStyle w:val="ListParagraph"/>
        <w:numPr>
          <w:ilvl w:val="0"/>
          <w:numId w:val="1"/>
        </w:numPr>
        <w:spacing w:after="0" w:line="240" w:lineRule="auto"/>
        <w:ind w:left="426" w:hanging="426"/>
        <w:jc w:val="both"/>
        <w:rPr>
          <w:rFonts w:cs="Times New Roman"/>
          <w:b/>
          <w:sz w:val="24"/>
          <w:szCs w:val="24"/>
          <w:u w:val="single"/>
        </w:rPr>
      </w:pPr>
      <w:r w:rsidRPr="005B4781">
        <w:rPr>
          <w:rFonts w:cs="Times New Roman"/>
          <w:b/>
          <w:sz w:val="24"/>
          <w:szCs w:val="24"/>
          <w:u w:val="single"/>
        </w:rPr>
        <w:t>Pengumuman Penetapan Peserta PPL</w:t>
      </w:r>
    </w:p>
    <w:p w:rsidR="005B4781" w:rsidRPr="005B4781" w:rsidRDefault="005B4781" w:rsidP="00E00681">
      <w:pPr>
        <w:spacing w:after="0" w:line="240" w:lineRule="auto"/>
        <w:ind w:left="426"/>
        <w:jc w:val="both"/>
        <w:rPr>
          <w:rFonts w:cs="Times New Roman"/>
          <w:sz w:val="24"/>
          <w:szCs w:val="24"/>
        </w:rPr>
      </w:pPr>
      <w:r w:rsidRPr="005B4781">
        <w:rPr>
          <w:rFonts w:cs="Times New Roman"/>
          <w:sz w:val="24"/>
          <w:szCs w:val="24"/>
        </w:rPr>
        <w:t>Pada tahap ini diumumkan nama-nama mahasiswa yang secara resmi mendaftar PPL pada semester Gasal 2014/2015. Bagi mahasiswa yang merasa sudah mendaftar tetapi tidak muncul namanya dalam pengumuman tersebut harap melapor ke LP3. Pengumuman dapat dilihat di laman ppl.um.ac.id</w:t>
      </w:r>
    </w:p>
    <w:p w:rsidR="005B4781" w:rsidRPr="005B4781" w:rsidRDefault="005B4781" w:rsidP="005B4781">
      <w:pPr>
        <w:spacing w:after="0" w:line="240" w:lineRule="auto"/>
        <w:jc w:val="both"/>
        <w:rPr>
          <w:rFonts w:cs="Times New Roman"/>
          <w:sz w:val="24"/>
          <w:szCs w:val="24"/>
        </w:rPr>
      </w:pPr>
    </w:p>
    <w:p w:rsidR="005B4781" w:rsidRPr="005B4781" w:rsidRDefault="005B4781" w:rsidP="00BB7C9F">
      <w:pPr>
        <w:pStyle w:val="ListParagraph"/>
        <w:numPr>
          <w:ilvl w:val="0"/>
          <w:numId w:val="1"/>
        </w:numPr>
        <w:spacing w:after="0" w:line="240" w:lineRule="auto"/>
        <w:ind w:left="426" w:hanging="426"/>
        <w:jc w:val="both"/>
        <w:rPr>
          <w:rFonts w:cs="Times New Roman"/>
          <w:b/>
          <w:sz w:val="24"/>
          <w:szCs w:val="24"/>
          <w:u w:val="single"/>
        </w:rPr>
      </w:pPr>
      <w:r w:rsidRPr="005B4781">
        <w:rPr>
          <w:rFonts w:cs="Times New Roman"/>
          <w:b/>
          <w:sz w:val="24"/>
          <w:szCs w:val="24"/>
          <w:u w:val="single"/>
        </w:rPr>
        <w:t>Pemilihan Tempat Lokasi PPL</w:t>
      </w:r>
    </w:p>
    <w:p w:rsidR="005B4781" w:rsidRPr="005B4781" w:rsidRDefault="00E00681" w:rsidP="00BB7C9F">
      <w:pPr>
        <w:spacing w:after="0" w:line="240" w:lineRule="auto"/>
        <w:ind w:left="426"/>
        <w:jc w:val="both"/>
        <w:rPr>
          <w:rFonts w:cs="Times New Roman"/>
          <w:sz w:val="24"/>
          <w:szCs w:val="24"/>
        </w:rPr>
      </w:pPr>
      <w:r>
        <w:rPr>
          <w:rFonts w:cs="Times New Roman"/>
          <w:sz w:val="24"/>
          <w:szCs w:val="24"/>
        </w:rPr>
        <w:t xml:space="preserve">Sekolah yang akan menjadi lokasi PPL ditentukan oleh LP3. Mahasiswa dipersilakan memilih satu sekolah di antara sejumlah sekolah yang dipakai sebagai lokasi PPL. </w:t>
      </w:r>
      <w:r w:rsidR="005B4781" w:rsidRPr="005B4781">
        <w:rPr>
          <w:rFonts w:cs="Times New Roman"/>
          <w:sz w:val="24"/>
          <w:szCs w:val="24"/>
        </w:rPr>
        <w:t xml:space="preserve">Pemilihan </w:t>
      </w:r>
      <w:r>
        <w:rPr>
          <w:rFonts w:cs="Times New Roman"/>
          <w:sz w:val="24"/>
          <w:szCs w:val="24"/>
        </w:rPr>
        <w:t>sekolah</w:t>
      </w:r>
      <w:r w:rsidR="005B4781" w:rsidRPr="005B4781">
        <w:rPr>
          <w:rFonts w:cs="Times New Roman"/>
          <w:sz w:val="24"/>
          <w:szCs w:val="24"/>
        </w:rPr>
        <w:t xml:space="preserve"> dilakukan melalui SIAKAD. Mahasiswa dipersilakan ‘berlomba-lomba’ memilih sendiri satu di antara sekolah-sekolah tersebut. Apabila kuota pemilih pada satu sekolah telah terpenuhi maka nama sekolah tersebut tidak akan muncul lagi pada tampilan SIAKAD mahasiswa.</w:t>
      </w:r>
    </w:p>
    <w:p w:rsidR="005B4781" w:rsidRPr="005B4781" w:rsidRDefault="005B4781" w:rsidP="00BB7C9F">
      <w:pPr>
        <w:spacing w:after="0" w:line="240" w:lineRule="auto"/>
        <w:ind w:left="426"/>
        <w:jc w:val="both"/>
        <w:rPr>
          <w:rFonts w:cs="Times New Roman"/>
          <w:sz w:val="24"/>
          <w:szCs w:val="24"/>
        </w:rPr>
      </w:pPr>
      <w:r w:rsidRPr="005B4781">
        <w:rPr>
          <w:rFonts w:cs="Times New Roman"/>
          <w:sz w:val="24"/>
          <w:szCs w:val="24"/>
        </w:rPr>
        <w:t>PPL dilaksanakan dalam 2 gelombang (kecuali prodi-prodi tertentu). Mahasiswa dapat memilih 1 di antara 2 gelombang tersebut.</w:t>
      </w:r>
    </w:p>
    <w:p w:rsidR="005B4781" w:rsidRPr="005B4781" w:rsidRDefault="005B4781" w:rsidP="00BB7C9F">
      <w:pPr>
        <w:spacing w:after="0" w:line="240" w:lineRule="auto"/>
        <w:ind w:left="426"/>
        <w:jc w:val="both"/>
        <w:rPr>
          <w:rFonts w:cs="Times New Roman"/>
          <w:sz w:val="24"/>
          <w:szCs w:val="24"/>
        </w:rPr>
      </w:pPr>
      <w:r w:rsidRPr="005B4781">
        <w:rPr>
          <w:rFonts w:cs="Times New Roman"/>
          <w:b/>
          <w:sz w:val="24"/>
          <w:szCs w:val="24"/>
        </w:rPr>
        <w:t>Sekolah dan gelombang yang telah dipilih tidak dapat diubah lagi.</w:t>
      </w:r>
    </w:p>
    <w:p w:rsidR="005B4781" w:rsidRPr="005B4781" w:rsidRDefault="005B4781" w:rsidP="005B4781">
      <w:pPr>
        <w:spacing w:after="0" w:line="240" w:lineRule="auto"/>
        <w:jc w:val="both"/>
        <w:rPr>
          <w:rFonts w:cs="Times New Roman"/>
          <w:sz w:val="24"/>
          <w:szCs w:val="24"/>
        </w:rPr>
      </w:pPr>
    </w:p>
    <w:p w:rsidR="005B4781" w:rsidRPr="005B4781" w:rsidRDefault="005B4781" w:rsidP="00BB7C9F">
      <w:pPr>
        <w:pStyle w:val="ListParagraph"/>
        <w:numPr>
          <w:ilvl w:val="0"/>
          <w:numId w:val="1"/>
        </w:numPr>
        <w:spacing w:after="0" w:line="240" w:lineRule="auto"/>
        <w:ind w:left="426" w:hanging="426"/>
        <w:jc w:val="both"/>
        <w:rPr>
          <w:rFonts w:cs="Times New Roman"/>
          <w:b/>
          <w:sz w:val="24"/>
          <w:szCs w:val="24"/>
          <w:u w:val="single"/>
        </w:rPr>
      </w:pPr>
      <w:r w:rsidRPr="005B4781">
        <w:rPr>
          <w:rFonts w:cs="Times New Roman"/>
          <w:b/>
          <w:sz w:val="24"/>
          <w:szCs w:val="24"/>
          <w:u w:val="single"/>
        </w:rPr>
        <w:t>Pengumuman Penetapan Tempat Lokasi PPL</w:t>
      </w:r>
    </w:p>
    <w:p w:rsidR="005B4781" w:rsidRPr="005B4781" w:rsidRDefault="005B4781" w:rsidP="00BB7C9F">
      <w:pPr>
        <w:spacing w:after="0" w:line="240" w:lineRule="auto"/>
        <w:ind w:left="426"/>
        <w:jc w:val="both"/>
        <w:rPr>
          <w:rFonts w:cs="Times New Roman"/>
          <w:sz w:val="24"/>
          <w:szCs w:val="24"/>
        </w:rPr>
      </w:pPr>
      <w:r w:rsidRPr="005B4781">
        <w:rPr>
          <w:rFonts w:cs="Times New Roman"/>
          <w:sz w:val="24"/>
          <w:szCs w:val="24"/>
        </w:rPr>
        <w:t>Pada tahap ini akan diumumkan nama peserta PPL secara utuh pada tiap sekolah sehingga mahasiswa dapat mengetahui teman-teman dari prodi yang sama atau prodi lain yang melaksanakan PPL di sekolah tersebut.</w:t>
      </w:r>
    </w:p>
    <w:p w:rsidR="005B4781" w:rsidRPr="005B4781" w:rsidRDefault="005B4781" w:rsidP="00BB7C9F">
      <w:pPr>
        <w:spacing w:after="0" w:line="240" w:lineRule="auto"/>
        <w:ind w:left="426"/>
        <w:jc w:val="both"/>
        <w:rPr>
          <w:rFonts w:cs="Times New Roman"/>
          <w:sz w:val="24"/>
          <w:szCs w:val="24"/>
        </w:rPr>
      </w:pPr>
      <w:r w:rsidRPr="005B4781">
        <w:rPr>
          <w:rFonts w:cs="Times New Roman"/>
          <w:sz w:val="24"/>
          <w:szCs w:val="24"/>
        </w:rPr>
        <w:t xml:space="preserve">Mahasiswa dengan tanda bintang (*) di belakang namanya merupakan mahasiswa yang ditunjuk oleh LP3 sebagai </w:t>
      </w:r>
      <w:r w:rsidRPr="00BB7C9F">
        <w:rPr>
          <w:rFonts w:cs="Times New Roman"/>
          <w:sz w:val="24"/>
          <w:szCs w:val="24"/>
        </w:rPr>
        <w:t>contact</w:t>
      </w:r>
      <w:r w:rsidRPr="005B4781">
        <w:rPr>
          <w:rFonts w:cs="Times New Roman"/>
          <w:i/>
          <w:sz w:val="24"/>
          <w:szCs w:val="24"/>
        </w:rPr>
        <w:t xml:space="preserve"> person</w:t>
      </w:r>
      <w:r w:rsidRPr="005B4781">
        <w:rPr>
          <w:rFonts w:cs="Times New Roman"/>
          <w:sz w:val="24"/>
          <w:szCs w:val="24"/>
        </w:rPr>
        <w:t xml:space="preserve">. Mahasiswa tersebut bertanggung jawab sebagai penghubung untuk komunikasi antara mahasiswa PPL pada sekolah yang sama dengan LP3 dan dengan pihak sekolah lokasi PPL. Untuk selanjutnya, mahasiswa </w:t>
      </w:r>
      <w:r w:rsidRPr="005B4781">
        <w:rPr>
          <w:rFonts w:cs="Times New Roman"/>
          <w:i/>
          <w:sz w:val="24"/>
          <w:szCs w:val="24"/>
        </w:rPr>
        <w:t>contact person</w:t>
      </w:r>
      <w:r w:rsidRPr="005B4781">
        <w:rPr>
          <w:rFonts w:cs="Times New Roman"/>
          <w:sz w:val="24"/>
          <w:szCs w:val="24"/>
        </w:rPr>
        <w:t xml:space="preserve"> dap</w:t>
      </w:r>
      <w:bookmarkStart w:id="0" w:name="_GoBack"/>
      <w:bookmarkEnd w:id="0"/>
      <w:r w:rsidRPr="005B4781">
        <w:rPr>
          <w:rFonts w:cs="Times New Roman"/>
          <w:sz w:val="24"/>
          <w:szCs w:val="24"/>
        </w:rPr>
        <w:t>at dipilih menjadi mahasiswa koordinator PPL di sekolah, tetapi dapat juga diganti oleh mahasiswa lain, bergantung pada kesepakatan mahasiswa peserta PPL di tiap sekolah.</w:t>
      </w:r>
    </w:p>
    <w:p w:rsidR="005B4781" w:rsidRPr="005B4781" w:rsidRDefault="005B4781" w:rsidP="005B4781">
      <w:pPr>
        <w:spacing w:after="0" w:line="240" w:lineRule="auto"/>
        <w:jc w:val="both"/>
        <w:rPr>
          <w:rFonts w:cs="Times New Roman"/>
          <w:sz w:val="24"/>
          <w:szCs w:val="24"/>
        </w:rPr>
      </w:pPr>
    </w:p>
    <w:p w:rsidR="005B4781" w:rsidRPr="005B4781" w:rsidRDefault="005B4781" w:rsidP="00BB7C9F">
      <w:pPr>
        <w:pStyle w:val="ListParagraph"/>
        <w:numPr>
          <w:ilvl w:val="0"/>
          <w:numId w:val="1"/>
        </w:numPr>
        <w:spacing w:after="0" w:line="240" w:lineRule="auto"/>
        <w:ind w:left="426" w:hanging="426"/>
        <w:jc w:val="both"/>
        <w:rPr>
          <w:rFonts w:cs="Times New Roman"/>
          <w:b/>
          <w:sz w:val="24"/>
          <w:szCs w:val="24"/>
          <w:u w:val="single"/>
        </w:rPr>
      </w:pPr>
      <w:r w:rsidRPr="005B4781">
        <w:rPr>
          <w:rFonts w:cs="Times New Roman"/>
          <w:b/>
          <w:sz w:val="24"/>
          <w:szCs w:val="24"/>
          <w:u w:val="single"/>
        </w:rPr>
        <w:t>Pelaksanaan PPL I</w:t>
      </w:r>
    </w:p>
    <w:p w:rsidR="005B4781" w:rsidRPr="005B4781" w:rsidRDefault="005B4781" w:rsidP="00BB7C9F">
      <w:pPr>
        <w:spacing w:after="0" w:line="240" w:lineRule="auto"/>
        <w:ind w:left="426"/>
        <w:jc w:val="both"/>
        <w:rPr>
          <w:rFonts w:cs="Times New Roman"/>
          <w:sz w:val="24"/>
          <w:szCs w:val="24"/>
        </w:rPr>
      </w:pPr>
      <w:r w:rsidRPr="00E00681">
        <w:rPr>
          <w:rFonts w:cs="Times New Roman"/>
          <w:color w:val="0070C0"/>
          <w:sz w:val="24"/>
          <w:szCs w:val="24"/>
        </w:rPr>
        <w:t>PPL I</w:t>
      </w:r>
      <w:r w:rsidRPr="005B4781">
        <w:rPr>
          <w:rFonts w:cs="Times New Roman"/>
          <w:sz w:val="24"/>
          <w:szCs w:val="24"/>
        </w:rPr>
        <w:t xml:space="preserve"> merupakan tahap pelaksanaan PPL yang diselenggarakan selama 2 minggu di kampus (fakultas masing-masing). Pada tahap ini mahasiswa dibimbing oleh Dosen Pembimbing (DP) PPL I untuk menyusun perangkat pembelajaran sekaligus melaksanakan praktik </w:t>
      </w:r>
      <w:r w:rsidRPr="005B4781">
        <w:rPr>
          <w:rFonts w:cs="Times New Roman"/>
          <w:i/>
          <w:sz w:val="24"/>
          <w:szCs w:val="24"/>
        </w:rPr>
        <w:t>peer teaching</w:t>
      </w:r>
      <w:r w:rsidRPr="005B4781">
        <w:rPr>
          <w:rFonts w:cs="Times New Roman"/>
          <w:sz w:val="24"/>
          <w:szCs w:val="24"/>
        </w:rPr>
        <w:t xml:space="preserve"> yang terintegrasi dengan </w:t>
      </w:r>
      <w:r w:rsidRPr="005B4781">
        <w:rPr>
          <w:rFonts w:cs="Times New Roman"/>
          <w:i/>
          <w:sz w:val="24"/>
          <w:szCs w:val="24"/>
        </w:rPr>
        <w:t>lesson study</w:t>
      </w:r>
      <w:r w:rsidRPr="005B4781">
        <w:rPr>
          <w:rFonts w:cs="Times New Roman"/>
          <w:sz w:val="24"/>
          <w:szCs w:val="24"/>
        </w:rPr>
        <w:t>. Pelaksanaan PPL I dibagi dalam beberapa kelompok. Tiap kelompok beranggotakan 15 mahasiswa, diupayakan adalah mahasiswa yang akan melaksanakan PPL pada jenjang yang sama (SMP, SMA, atau SMK).</w:t>
      </w:r>
    </w:p>
    <w:p w:rsidR="005B4781" w:rsidRPr="005B4781" w:rsidRDefault="005B4781" w:rsidP="005B4781">
      <w:pPr>
        <w:spacing w:after="0" w:line="240" w:lineRule="auto"/>
        <w:jc w:val="both"/>
        <w:rPr>
          <w:rFonts w:cs="Times New Roman"/>
          <w:sz w:val="24"/>
          <w:szCs w:val="24"/>
        </w:rPr>
      </w:pPr>
    </w:p>
    <w:p w:rsidR="005B4781" w:rsidRPr="005B4781" w:rsidRDefault="005B4781" w:rsidP="00BB7C9F">
      <w:pPr>
        <w:pStyle w:val="ListParagraph"/>
        <w:numPr>
          <w:ilvl w:val="0"/>
          <w:numId w:val="1"/>
        </w:numPr>
        <w:spacing w:after="0" w:line="240" w:lineRule="auto"/>
        <w:ind w:left="426" w:hanging="426"/>
        <w:jc w:val="both"/>
        <w:rPr>
          <w:rFonts w:cs="Times New Roman"/>
          <w:b/>
          <w:sz w:val="24"/>
          <w:szCs w:val="24"/>
          <w:u w:val="single"/>
        </w:rPr>
      </w:pPr>
      <w:r w:rsidRPr="005B4781">
        <w:rPr>
          <w:rFonts w:cs="Times New Roman"/>
          <w:b/>
          <w:sz w:val="24"/>
          <w:szCs w:val="24"/>
          <w:u w:val="single"/>
        </w:rPr>
        <w:t>Pelaksanaan PPL II</w:t>
      </w:r>
    </w:p>
    <w:p w:rsidR="005B4781" w:rsidRPr="005B4781" w:rsidRDefault="005B4781" w:rsidP="00BB7C9F">
      <w:pPr>
        <w:spacing w:after="0" w:line="240" w:lineRule="auto"/>
        <w:ind w:left="426"/>
        <w:jc w:val="both"/>
        <w:rPr>
          <w:rFonts w:cs="Times New Roman"/>
          <w:sz w:val="24"/>
          <w:szCs w:val="24"/>
        </w:rPr>
      </w:pPr>
      <w:r w:rsidRPr="005B4781">
        <w:rPr>
          <w:rFonts w:cs="Times New Roman"/>
          <w:sz w:val="24"/>
          <w:szCs w:val="24"/>
        </w:rPr>
        <w:t xml:space="preserve">PPL II merupakan tahap pelaksanaan PPL yang diselenggarakan selama 6 minggu di sekolah lokasi PPL. Pada tahap ini mahasiswa dibimbing oleh DP PPL II, Guru Pamong (GP), dan Kepala Sekolah (KS) untuk menyusun perangkat pembelajaran sekaligus melaksanakan praktik pembelajaran riil yang terintegrasi dengan </w:t>
      </w:r>
      <w:r w:rsidRPr="005B4781">
        <w:rPr>
          <w:rFonts w:cs="Times New Roman"/>
          <w:i/>
          <w:sz w:val="24"/>
          <w:szCs w:val="24"/>
        </w:rPr>
        <w:t>lesson study</w:t>
      </w:r>
      <w:r w:rsidRPr="005B4781">
        <w:rPr>
          <w:rFonts w:cs="Times New Roman"/>
          <w:sz w:val="24"/>
          <w:szCs w:val="24"/>
        </w:rPr>
        <w:t xml:space="preserve"> di sekolah.</w:t>
      </w:r>
    </w:p>
    <w:p w:rsidR="005B4781" w:rsidRPr="005B4781" w:rsidRDefault="005B4781" w:rsidP="00BB7C9F">
      <w:pPr>
        <w:spacing w:after="0" w:line="240" w:lineRule="auto"/>
        <w:ind w:left="426"/>
        <w:jc w:val="both"/>
        <w:rPr>
          <w:rFonts w:cs="Times New Roman"/>
          <w:sz w:val="24"/>
          <w:szCs w:val="24"/>
        </w:rPr>
      </w:pPr>
      <w:r w:rsidRPr="005B4781">
        <w:rPr>
          <w:rFonts w:cs="Times New Roman"/>
          <w:sz w:val="24"/>
          <w:szCs w:val="24"/>
        </w:rPr>
        <w:t xml:space="preserve">Penyelenggaraan PPL II dibagi menjadi 2 gelombang. Masa PPL di sekolah pada masing-masing gelombang adalah 6 minggu. Dalam masa itu </w:t>
      </w:r>
      <w:r w:rsidRPr="005B4781">
        <w:rPr>
          <w:rFonts w:cs="Times New Roman"/>
          <w:b/>
          <w:sz w:val="24"/>
          <w:szCs w:val="24"/>
        </w:rPr>
        <w:t>setiap mahasiswa</w:t>
      </w:r>
      <w:r w:rsidRPr="005B4781">
        <w:rPr>
          <w:rFonts w:cs="Times New Roman"/>
          <w:sz w:val="24"/>
          <w:szCs w:val="24"/>
        </w:rPr>
        <w:t xml:space="preserve"> diwajibkan melakukan praktik pembelajaran minimal </w:t>
      </w:r>
      <w:r w:rsidRPr="005B4781">
        <w:rPr>
          <w:rFonts w:cs="Times New Roman"/>
          <w:sz w:val="24"/>
          <w:szCs w:val="24"/>
        </w:rPr>
        <w:lastRenderedPageBreak/>
        <w:t xml:space="preserve">5x dengan 2x di antaranya menerapkan </w:t>
      </w:r>
      <w:r w:rsidRPr="005B4781">
        <w:rPr>
          <w:rFonts w:cs="Times New Roman"/>
          <w:i/>
          <w:sz w:val="24"/>
          <w:szCs w:val="24"/>
        </w:rPr>
        <w:t>lesson study</w:t>
      </w:r>
      <w:r w:rsidRPr="005B4781">
        <w:rPr>
          <w:rFonts w:cs="Times New Roman"/>
          <w:sz w:val="24"/>
          <w:szCs w:val="24"/>
        </w:rPr>
        <w:t>.</w:t>
      </w:r>
      <w:r w:rsidR="00E00681">
        <w:rPr>
          <w:rFonts w:cs="Times New Roman"/>
          <w:sz w:val="24"/>
          <w:szCs w:val="24"/>
        </w:rPr>
        <w:t xml:space="preserve"> Prosedur PPL selengkapnya dapat dibaca pada </w:t>
      </w:r>
      <w:r w:rsidR="00E00681" w:rsidRPr="00E00681">
        <w:rPr>
          <w:rFonts w:cs="Times New Roman"/>
          <w:color w:val="0070C0"/>
          <w:sz w:val="24"/>
          <w:szCs w:val="24"/>
        </w:rPr>
        <w:t>Juklak PPL</w:t>
      </w:r>
      <w:r w:rsidR="00E00681">
        <w:rPr>
          <w:rFonts w:cs="Times New Roman"/>
          <w:sz w:val="24"/>
          <w:szCs w:val="24"/>
        </w:rPr>
        <w:t>.</w:t>
      </w:r>
    </w:p>
    <w:p w:rsidR="005B4781" w:rsidRDefault="005B4781" w:rsidP="00E00681">
      <w:pPr>
        <w:spacing w:after="0" w:line="240" w:lineRule="auto"/>
        <w:jc w:val="both"/>
        <w:rPr>
          <w:rFonts w:cs="Times New Roman"/>
          <w:sz w:val="24"/>
          <w:szCs w:val="24"/>
        </w:rPr>
      </w:pPr>
    </w:p>
    <w:p w:rsidR="005B4781" w:rsidRPr="005B4781" w:rsidRDefault="005B4781" w:rsidP="00BB7C9F">
      <w:pPr>
        <w:pStyle w:val="ListParagraph"/>
        <w:numPr>
          <w:ilvl w:val="0"/>
          <w:numId w:val="1"/>
        </w:numPr>
        <w:spacing w:after="0" w:line="240" w:lineRule="auto"/>
        <w:ind w:left="426" w:hanging="426"/>
        <w:jc w:val="both"/>
        <w:rPr>
          <w:rFonts w:cs="Times New Roman"/>
          <w:b/>
          <w:sz w:val="24"/>
          <w:szCs w:val="24"/>
          <w:u w:val="single"/>
        </w:rPr>
      </w:pPr>
      <w:r w:rsidRPr="005B4781">
        <w:rPr>
          <w:rFonts w:cs="Times New Roman"/>
          <w:b/>
          <w:sz w:val="24"/>
          <w:szCs w:val="24"/>
          <w:u w:val="single"/>
        </w:rPr>
        <w:t>Penyerahan Tagihan Pelaksanaan PPL II</w:t>
      </w:r>
    </w:p>
    <w:p w:rsidR="005B4781" w:rsidRPr="005B4781" w:rsidRDefault="00E00681" w:rsidP="00BB7C9F">
      <w:pPr>
        <w:spacing w:after="0" w:line="240" w:lineRule="auto"/>
        <w:ind w:left="426"/>
        <w:jc w:val="both"/>
        <w:rPr>
          <w:rFonts w:cs="Times New Roman"/>
          <w:sz w:val="24"/>
          <w:szCs w:val="24"/>
        </w:rPr>
      </w:pPr>
      <w:r w:rsidRPr="005B4781">
        <w:rPr>
          <w:rFonts w:cs="Times New Roman"/>
          <w:sz w:val="24"/>
          <w:szCs w:val="24"/>
        </w:rPr>
        <w:t>Di akhir masa PPL setiap mahasiswa wajib mengumpulkan sejumlah tagihan ke LP3</w:t>
      </w:r>
      <w:r>
        <w:rPr>
          <w:rFonts w:cs="Times New Roman"/>
          <w:sz w:val="24"/>
          <w:szCs w:val="24"/>
        </w:rPr>
        <w:t xml:space="preserve">. </w:t>
      </w:r>
      <w:r w:rsidR="005B4781" w:rsidRPr="005B4781">
        <w:rPr>
          <w:rFonts w:cs="Times New Roman"/>
          <w:sz w:val="24"/>
          <w:szCs w:val="24"/>
        </w:rPr>
        <w:t xml:space="preserve">Tagihan PPL II meliputi (1) Jurnal Harian dan (2) Bukti Fisik Pelaksanaan </w:t>
      </w:r>
      <w:r w:rsidR="005B4781" w:rsidRPr="005B4781">
        <w:rPr>
          <w:rFonts w:cs="Times New Roman"/>
          <w:i/>
          <w:sz w:val="24"/>
          <w:szCs w:val="24"/>
        </w:rPr>
        <w:t>Lesson Study</w:t>
      </w:r>
      <w:r w:rsidR="005B4781" w:rsidRPr="005B4781">
        <w:rPr>
          <w:rFonts w:cs="Times New Roman"/>
          <w:sz w:val="24"/>
          <w:szCs w:val="24"/>
        </w:rPr>
        <w:t xml:space="preserve">. Informasi mengenai tagihan dapat diperoleh pada saat </w:t>
      </w:r>
      <w:r w:rsidR="005B4781" w:rsidRPr="005B4781">
        <w:rPr>
          <w:rFonts w:cs="Times New Roman"/>
          <w:color w:val="0000FF"/>
          <w:sz w:val="24"/>
          <w:szCs w:val="24"/>
        </w:rPr>
        <w:t>Pengarahan Umum PPL</w:t>
      </w:r>
      <w:r w:rsidR="005B4781" w:rsidRPr="005B4781">
        <w:rPr>
          <w:rFonts w:cs="Times New Roman"/>
          <w:sz w:val="24"/>
          <w:szCs w:val="24"/>
        </w:rPr>
        <w:t xml:space="preserve"> yang diselenggarakan pada 4 Juli 2014 di aula masing-masing fakultas (wajib hadir). Seluruh tagihan dikumpulkan dalam bentuk </w:t>
      </w:r>
      <w:r w:rsidR="005B4781" w:rsidRPr="005B4781">
        <w:rPr>
          <w:rFonts w:cs="Times New Roman"/>
          <w:i/>
          <w:sz w:val="24"/>
          <w:szCs w:val="24"/>
        </w:rPr>
        <w:t>soft file</w:t>
      </w:r>
      <w:r w:rsidR="005B4781" w:rsidRPr="005B4781">
        <w:rPr>
          <w:rFonts w:cs="Times New Roman"/>
          <w:sz w:val="24"/>
          <w:szCs w:val="24"/>
        </w:rPr>
        <w:t>, dikoordinasikan oleh Mahasiswa Koordinator di tiap sekolah, dan dikumpulkan ke LP3 selambatnya 2 minggu setelah PPL berakhir.</w:t>
      </w:r>
    </w:p>
    <w:p w:rsidR="005B4781" w:rsidRPr="005B4781" w:rsidRDefault="005B4781" w:rsidP="005B4781">
      <w:pPr>
        <w:spacing w:after="0" w:line="240" w:lineRule="auto"/>
        <w:jc w:val="both"/>
        <w:rPr>
          <w:rFonts w:cs="Times New Roman"/>
          <w:sz w:val="24"/>
          <w:szCs w:val="24"/>
        </w:rPr>
      </w:pPr>
    </w:p>
    <w:p w:rsidR="005B4781" w:rsidRPr="005B4781" w:rsidRDefault="005B4781" w:rsidP="005B4781">
      <w:pPr>
        <w:spacing w:after="0" w:line="240" w:lineRule="auto"/>
        <w:jc w:val="both"/>
        <w:rPr>
          <w:rFonts w:cs="Times New Roman"/>
          <w:sz w:val="24"/>
          <w:szCs w:val="24"/>
        </w:rPr>
      </w:pPr>
    </w:p>
    <w:p w:rsidR="00BB7C9F" w:rsidRDefault="00BB7C9F" w:rsidP="005B4781">
      <w:pPr>
        <w:spacing w:after="0" w:line="240" w:lineRule="auto"/>
        <w:jc w:val="both"/>
        <w:rPr>
          <w:rFonts w:cs="Times New Roman"/>
          <w:b/>
          <w:sz w:val="24"/>
          <w:szCs w:val="24"/>
        </w:rPr>
      </w:pPr>
      <w:r>
        <w:rPr>
          <w:rFonts w:cs="Times New Roman"/>
          <w:b/>
          <w:sz w:val="24"/>
          <w:szCs w:val="24"/>
        </w:rPr>
        <w:t>Catatan:</w:t>
      </w:r>
    </w:p>
    <w:p w:rsidR="005B4781" w:rsidRPr="00BB7C9F" w:rsidRDefault="005B4781" w:rsidP="00BB7C9F">
      <w:pPr>
        <w:pStyle w:val="ListParagraph"/>
        <w:numPr>
          <w:ilvl w:val="0"/>
          <w:numId w:val="2"/>
        </w:numPr>
        <w:spacing w:after="0" w:line="240" w:lineRule="auto"/>
        <w:ind w:left="426" w:hanging="426"/>
        <w:jc w:val="both"/>
        <w:rPr>
          <w:rFonts w:cs="Times New Roman"/>
          <w:b/>
          <w:sz w:val="24"/>
          <w:szCs w:val="24"/>
        </w:rPr>
      </w:pPr>
      <w:r w:rsidRPr="00BB7C9F">
        <w:rPr>
          <w:rFonts w:cs="Times New Roman"/>
          <w:b/>
          <w:sz w:val="24"/>
          <w:szCs w:val="24"/>
        </w:rPr>
        <w:t>Pengarahan Umum PPL</w:t>
      </w:r>
    </w:p>
    <w:p w:rsidR="005B4781" w:rsidRDefault="005B4781" w:rsidP="00BB7C9F">
      <w:pPr>
        <w:spacing w:after="0" w:line="240" w:lineRule="auto"/>
        <w:ind w:left="426"/>
        <w:jc w:val="both"/>
        <w:rPr>
          <w:rFonts w:cs="Times New Roman"/>
          <w:sz w:val="24"/>
          <w:szCs w:val="24"/>
        </w:rPr>
      </w:pPr>
      <w:r w:rsidRPr="005B4781">
        <w:rPr>
          <w:rFonts w:cs="Times New Roman"/>
          <w:sz w:val="24"/>
          <w:szCs w:val="24"/>
        </w:rPr>
        <w:t xml:space="preserve">Setiap mahasiswa peserta PPL wajib hadir pada Pengarahan Umum PPL yang diselenggarakan pada tanggal 4 Juli 2014 di </w:t>
      </w:r>
      <w:r w:rsidR="00E00681">
        <w:rPr>
          <w:rFonts w:cs="Times New Roman"/>
          <w:sz w:val="24"/>
          <w:szCs w:val="24"/>
        </w:rPr>
        <w:t>a</w:t>
      </w:r>
      <w:r w:rsidRPr="005B4781">
        <w:rPr>
          <w:rFonts w:cs="Times New Roman"/>
          <w:sz w:val="24"/>
          <w:szCs w:val="24"/>
        </w:rPr>
        <w:t xml:space="preserve">ula masing-masing fakultas. </w:t>
      </w:r>
      <w:r w:rsidR="00E00681">
        <w:rPr>
          <w:rFonts w:cs="Times New Roman"/>
          <w:sz w:val="24"/>
          <w:szCs w:val="24"/>
        </w:rPr>
        <w:t>Mulai</w:t>
      </w:r>
      <w:r w:rsidRPr="005B4781">
        <w:rPr>
          <w:rFonts w:cs="Times New Roman"/>
          <w:sz w:val="24"/>
          <w:szCs w:val="24"/>
        </w:rPr>
        <w:t xml:space="preserve"> saat ini </w:t>
      </w:r>
      <w:r w:rsidR="00E00681">
        <w:rPr>
          <w:rFonts w:cs="Times New Roman"/>
          <w:sz w:val="24"/>
          <w:szCs w:val="24"/>
        </w:rPr>
        <w:t>(</w:t>
      </w:r>
      <w:r w:rsidRPr="005B4781">
        <w:rPr>
          <w:rFonts w:cs="Times New Roman"/>
          <w:sz w:val="24"/>
          <w:szCs w:val="24"/>
        </w:rPr>
        <w:t>dan selama pelaksanaan PPL I dan PPL II</w:t>
      </w:r>
      <w:r w:rsidR="00E00681">
        <w:rPr>
          <w:rFonts w:cs="Times New Roman"/>
          <w:sz w:val="24"/>
          <w:szCs w:val="24"/>
        </w:rPr>
        <w:t>)</w:t>
      </w:r>
      <w:r w:rsidRPr="005B4781">
        <w:rPr>
          <w:rFonts w:cs="Times New Roman"/>
          <w:sz w:val="24"/>
          <w:szCs w:val="24"/>
        </w:rPr>
        <w:t xml:space="preserve"> mahasiswa diwajibkan memakai seragam atasan putih, celana hitam (bagi mahasiswa putra) atau rok hitam (bagi mahasiswa putri), </w:t>
      </w:r>
      <w:r w:rsidR="00E00681">
        <w:rPr>
          <w:rFonts w:cs="Times New Roman"/>
          <w:sz w:val="24"/>
          <w:szCs w:val="24"/>
        </w:rPr>
        <w:t xml:space="preserve">kerudung putih (bagi yang berkerudung), </w:t>
      </w:r>
      <w:r w:rsidRPr="005B4781">
        <w:rPr>
          <w:rFonts w:cs="Times New Roman"/>
          <w:sz w:val="24"/>
          <w:szCs w:val="24"/>
        </w:rPr>
        <w:t>sepatu pantof</w:t>
      </w:r>
      <w:r w:rsidR="00E00681">
        <w:rPr>
          <w:rFonts w:cs="Times New Roman"/>
          <w:sz w:val="24"/>
          <w:szCs w:val="24"/>
        </w:rPr>
        <w:t>el hitam, dan jas almamater.</w:t>
      </w:r>
    </w:p>
    <w:p w:rsidR="00BB7C9F" w:rsidRPr="005B4781" w:rsidRDefault="00BB7C9F" w:rsidP="00BB7C9F">
      <w:pPr>
        <w:spacing w:after="0" w:line="240" w:lineRule="auto"/>
        <w:ind w:left="426"/>
        <w:jc w:val="both"/>
        <w:rPr>
          <w:rFonts w:cs="Times New Roman"/>
          <w:sz w:val="24"/>
          <w:szCs w:val="24"/>
        </w:rPr>
      </w:pPr>
    </w:p>
    <w:p w:rsidR="005B4781" w:rsidRDefault="00E00681" w:rsidP="00BB7C9F">
      <w:pPr>
        <w:pStyle w:val="ListParagraph"/>
        <w:numPr>
          <w:ilvl w:val="0"/>
          <w:numId w:val="2"/>
        </w:numPr>
        <w:spacing w:after="0" w:line="240" w:lineRule="auto"/>
        <w:ind w:left="426" w:hanging="426"/>
        <w:jc w:val="both"/>
        <w:rPr>
          <w:b/>
          <w:bCs/>
          <w:sz w:val="24"/>
          <w:szCs w:val="24"/>
        </w:rPr>
      </w:pPr>
      <w:r w:rsidRPr="00BB7C9F">
        <w:rPr>
          <w:rFonts w:cs="Times New Roman"/>
          <w:b/>
          <w:sz w:val="24"/>
          <w:szCs w:val="24"/>
        </w:rPr>
        <w:t>Jadwal</w:t>
      </w:r>
      <w:r w:rsidRPr="00E00681">
        <w:rPr>
          <w:b/>
          <w:bCs/>
          <w:sz w:val="24"/>
          <w:szCs w:val="24"/>
        </w:rPr>
        <w:t xml:space="preserve"> PPL I</w:t>
      </w:r>
    </w:p>
    <w:p w:rsidR="00BB7C9F" w:rsidRDefault="00BB7C9F" w:rsidP="00BB7C9F">
      <w:pPr>
        <w:pStyle w:val="ListParagraph"/>
        <w:spacing w:after="0" w:line="240" w:lineRule="auto"/>
        <w:ind w:left="426"/>
        <w:jc w:val="both"/>
        <w:rPr>
          <w:b/>
          <w:bCs/>
          <w:sz w:val="24"/>
          <w:szCs w:val="24"/>
        </w:rPr>
      </w:pPr>
    </w:p>
    <w:tbl>
      <w:tblPr>
        <w:tblStyle w:val="TableGrid"/>
        <w:tblW w:w="10447" w:type="dxa"/>
        <w:tblInd w:w="534" w:type="dxa"/>
        <w:tblLook w:val="04A0"/>
      </w:tblPr>
      <w:tblGrid>
        <w:gridCol w:w="621"/>
        <w:gridCol w:w="4623"/>
        <w:gridCol w:w="2693"/>
        <w:gridCol w:w="2510"/>
      </w:tblGrid>
      <w:tr w:rsidR="00BB7C9F" w:rsidRPr="00E432B6" w:rsidTr="00BB7C9F">
        <w:tc>
          <w:tcPr>
            <w:tcW w:w="621" w:type="dxa"/>
          </w:tcPr>
          <w:p w:rsidR="00BB7C9F" w:rsidRPr="00E432B6" w:rsidRDefault="00BB7C9F" w:rsidP="00AB6BC0">
            <w:pPr>
              <w:spacing w:before="40" w:after="40"/>
              <w:jc w:val="center"/>
              <w:rPr>
                <w:rFonts w:ascii="Arial" w:hAnsi="Arial" w:cs="Arial"/>
                <w:sz w:val="24"/>
                <w:szCs w:val="24"/>
              </w:rPr>
            </w:pPr>
            <w:r>
              <w:rPr>
                <w:rFonts w:ascii="Arial" w:hAnsi="Arial" w:cs="Arial"/>
                <w:sz w:val="24"/>
                <w:szCs w:val="24"/>
              </w:rPr>
              <w:t>No.</w:t>
            </w:r>
          </w:p>
        </w:tc>
        <w:tc>
          <w:tcPr>
            <w:tcW w:w="4623" w:type="dxa"/>
          </w:tcPr>
          <w:p w:rsidR="00BB7C9F" w:rsidRPr="00E432B6" w:rsidRDefault="00BB7C9F" w:rsidP="00AB6BC0">
            <w:pPr>
              <w:spacing w:before="40" w:after="40"/>
              <w:jc w:val="center"/>
              <w:rPr>
                <w:rFonts w:ascii="Arial" w:hAnsi="Arial" w:cs="Arial"/>
                <w:sz w:val="24"/>
                <w:szCs w:val="24"/>
              </w:rPr>
            </w:pPr>
            <w:r>
              <w:rPr>
                <w:rFonts w:ascii="Arial" w:hAnsi="Arial" w:cs="Arial"/>
                <w:sz w:val="24"/>
                <w:szCs w:val="24"/>
              </w:rPr>
              <w:t>Kegiatan</w:t>
            </w:r>
          </w:p>
        </w:tc>
        <w:tc>
          <w:tcPr>
            <w:tcW w:w="2693" w:type="dxa"/>
          </w:tcPr>
          <w:p w:rsidR="00BB7C9F" w:rsidRPr="00E432B6" w:rsidRDefault="00BB7C9F" w:rsidP="00AB6BC0">
            <w:pPr>
              <w:spacing w:before="40" w:after="40"/>
              <w:jc w:val="center"/>
              <w:rPr>
                <w:rFonts w:ascii="Arial" w:hAnsi="Arial" w:cs="Arial"/>
                <w:sz w:val="24"/>
                <w:szCs w:val="24"/>
              </w:rPr>
            </w:pPr>
            <w:r>
              <w:rPr>
                <w:rFonts w:ascii="Arial" w:hAnsi="Arial" w:cs="Arial"/>
                <w:sz w:val="24"/>
                <w:szCs w:val="24"/>
              </w:rPr>
              <w:t>Waktu</w:t>
            </w:r>
          </w:p>
        </w:tc>
        <w:tc>
          <w:tcPr>
            <w:tcW w:w="2510" w:type="dxa"/>
          </w:tcPr>
          <w:p w:rsidR="00BB7C9F" w:rsidRPr="00E432B6" w:rsidRDefault="00BB7C9F" w:rsidP="00AB6BC0">
            <w:pPr>
              <w:spacing w:before="40" w:after="40"/>
              <w:jc w:val="center"/>
              <w:rPr>
                <w:rFonts w:ascii="Arial" w:hAnsi="Arial" w:cs="Arial"/>
                <w:sz w:val="24"/>
                <w:szCs w:val="24"/>
              </w:rPr>
            </w:pPr>
            <w:r>
              <w:rPr>
                <w:rFonts w:ascii="Arial" w:hAnsi="Arial" w:cs="Arial"/>
                <w:sz w:val="24"/>
                <w:szCs w:val="24"/>
              </w:rPr>
              <w:t>Keterangan</w:t>
            </w:r>
          </w:p>
        </w:tc>
      </w:tr>
      <w:tr w:rsidR="00BB7C9F" w:rsidRPr="00E432B6" w:rsidTr="00BB7C9F">
        <w:tc>
          <w:tcPr>
            <w:tcW w:w="621" w:type="dxa"/>
            <w:vAlign w:val="center"/>
          </w:tcPr>
          <w:p w:rsidR="00BB7C9F" w:rsidRDefault="00BB7C9F" w:rsidP="00AB6BC0">
            <w:pPr>
              <w:pStyle w:val="ListParagraph"/>
              <w:numPr>
                <w:ilvl w:val="0"/>
                <w:numId w:val="3"/>
              </w:numPr>
              <w:spacing w:before="40" w:after="40"/>
              <w:ind w:left="352" w:hanging="358"/>
              <w:jc w:val="center"/>
              <w:rPr>
                <w:rFonts w:ascii="Arial" w:hAnsi="Arial" w:cs="Arial"/>
                <w:sz w:val="24"/>
                <w:szCs w:val="24"/>
              </w:rPr>
            </w:pPr>
          </w:p>
        </w:tc>
        <w:tc>
          <w:tcPr>
            <w:tcW w:w="4623" w:type="dxa"/>
            <w:vAlign w:val="center"/>
          </w:tcPr>
          <w:p w:rsidR="00BB7C9F" w:rsidRDefault="00BB7C9F" w:rsidP="00AB6BC0">
            <w:pPr>
              <w:spacing w:before="40" w:after="40"/>
              <w:rPr>
                <w:rFonts w:ascii="Arial" w:hAnsi="Arial" w:cs="Arial"/>
                <w:sz w:val="24"/>
                <w:szCs w:val="24"/>
              </w:rPr>
            </w:pPr>
            <w:r>
              <w:rPr>
                <w:rFonts w:ascii="Arial" w:hAnsi="Arial" w:cs="Arial"/>
                <w:sz w:val="24"/>
                <w:szCs w:val="24"/>
              </w:rPr>
              <w:t>Pelaksanaan PPL I</w:t>
            </w:r>
          </w:p>
        </w:tc>
        <w:tc>
          <w:tcPr>
            <w:tcW w:w="2693" w:type="dxa"/>
            <w:vAlign w:val="center"/>
          </w:tcPr>
          <w:p w:rsidR="00BB7C9F" w:rsidRDefault="00BB7C9F" w:rsidP="00AB6BC0">
            <w:pPr>
              <w:spacing w:before="40" w:after="40"/>
              <w:rPr>
                <w:rFonts w:ascii="Arial" w:hAnsi="Arial" w:cs="Arial"/>
                <w:sz w:val="24"/>
                <w:szCs w:val="24"/>
              </w:rPr>
            </w:pPr>
          </w:p>
        </w:tc>
        <w:tc>
          <w:tcPr>
            <w:tcW w:w="2510" w:type="dxa"/>
            <w:vAlign w:val="center"/>
          </w:tcPr>
          <w:p w:rsidR="00BB7C9F" w:rsidRDefault="00BB7C9F" w:rsidP="00AB6BC0">
            <w:pPr>
              <w:spacing w:before="40" w:after="40"/>
              <w:rPr>
                <w:rFonts w:ascii="Arial" w:hAnsi="Arial" w:cs="Arial"/>
                <w:sz w:val="24"/>
                <w:szCs w:val="24"/>
              </w:rPr>
            </w:pPr>
          </w:p>
        </w:tc>
      </w:tr>
      <w:tr w:rsidR="00BB7C9F" w:rsidRPr="00E432B6" w:rsidTr="00BB7C9F">
        <w:tc>
          <w:tcPr>
            <w:tcW w:w="621" w:type="dxa"/>
            <w:vAlign w:val="center"/>
          </w:tcPr>
          <w:p w:rsidR="00BB7C9F" w:rsidRDefault="00BB7C9F" w:rsidP="00AB6BC0">
            <w:pPr>
              <w:pStyle w:val="ListParagraph"/>
              <w:spacing w:before="40" w:after="40"/>
              <w:ind w:left="352"/>
              <w:rPr>
                <w:rFonts w:ascii="Arial" w:hAnsi="Arial" w:cs="Arial"/>
                <w:sz w:val="24"/>
                <w:szCs w:val="24"/>
              </w:rPr>
            </w:pPr>
          </w:p>
        </w:tc>
        <w:tc>
          <w:tcPr>
            <w:tcW w:w="4623" w:type="dxa"/>
            <w:vAlign w:val="center"/>
          </w:tcPr>
          <w:p w:rsidR="00BB7C9F" w:rsidRPr="000A13A5" w:rsidRDefault="00BB7C9F" w:rsidP="00AB6BC0">
            <w:pPr>
              <w:pStyle w:val="ListParagraph"/>
              <w:numPr>
                <w:ilvl w:val="0"/>
                <w:numId w:val="4"/>
              </w:numPr>
              <w:spacing w:before="40" w:after="40"/>
              <w:ind w:left="296" w:hanging="283"/>
              <w:rPr>
                <w:rFonts w:ascii="Arial" w:hAnsi="Arial" w:cs="Arial"/>
                <w:sz w:val="24"/>
                <w:szCs w:val="24"/>
              </w:rPr>
            </w:pPr>
            <w:r>
              <w:rPr>
                <w:rFonts w:ascii="Arial" w:hAnsi="Arial" w:cs="Arial"/>
                <w:sz w:val="24"/>
                <w:szCs w:val="24"/>
              </w:rPr>
              <w:t>Pengarahan Umum oleh Tim Pengembang</w:t>
            </w:r>
          </w:p>
        </w:tc>
        <w:tc>
          <w:tcPr>
            <w:tcW w:w="2693" w:type="dxa"/>
            <w:vAlign w:val="center"/>
          </w:tcPr>
          <w:p w:rsidR="00BB7C9F" w:rsidRPr="008F5A81" w:rsidRDefault="00BB7C9F" w:rsidP="00AB6BC0">
            <w:pPr>
              <w:spacing w:before="40" w:after="40"/>
              <w:rPr>
                <w:rFonts w:ascii="Arial" w:hAnsi="Arial" w:cs="Arial"/>
                <w:sz w:val="24"/>
                <w:szCs w:val="24"/>
              </w:rPr>
            </w:pPr>
            <w:r>
              <w:rPr>
                <w:rFonts w:ascii="Arial" w:hAnsi="Arial" w:cs="Arial"/>
                <w:sz w:val="24"/>
                <w:szCs w:val="24"/>
              </w:rPr>
              <w:t>Jumat, 04 Juli 2014</w:t>
            </w:r>
          </w:p>
        </w:tc>
        <w:tc>
          <w:tcPr>
            <w:tcW w:w="2510" w:type="dxa"/>
            <w:vAlign w:val="center"/>
          </w:tcPr>
          <w:p w:rsidR="00BB7C9F" w:rsidRPr="0016116A" w:rsidRDefault="00BB7C9F" w:rsidP="00AB6BC0">
            <w:pPr>
              <w:spacing w:before="40" w:after="40"/>
              <w:jc w:val="center"/>
              <w:rPr>
                <w:rFonts w:ascii="Arial" w:hAnsi="Arial" w:cs="Arial"/>
                <w:sz w:val="24"/>
                <w:szCs w:val="24"/>
              </w:rPr>
            </w:pPr>
            <w:r>
              <w:rPr>
                <w:rFonts w:ascii="Arial" w:hAnsi="Arial" w:cs="Arial"/>
                <w:sz w:val="24"/>
                <w:szCs w:val="24"/>
              </w:rPr>
              <w:t>Di kampus</w:t>
            </w:r>
          </w:p>
        </w:tc>
      </w:tr>
      <w:tr w:rsidR="00BB7C9F" w:rsidRPr="00E432B6" w:rsidTr="00BB7C9F">
        <w:tc>
          <w:tcPr>
            <w:tcW w:w="621" w:type="dxa"/>
            <w:vAlign w:val="center"/>
          </w:tcPr>
          <w:p w:rsidR="00BB7C9F" w:rsidRDefault="00BB7C9F" w:rsidP="00AB6BC0">
            <w:pPr>
              <w:pStyle w:val="ListParagraph"/>
              <w:spacing w:before="40" w:after="40"/>
              <w:ind w:left="352"/>
              <w:rPr>
                <w:rFonts w:ascii="Arial" w:hAnsi="Arial" w:cs="Arial"/>
                <w:sz w:val="24"/>
                <w:szCs w:val="24"/>
              </w:rPr>
            </w:pPr>
          </w:p>
        </w:tc>
        <w:tc>
          <w:tcPr>
            <w:tcW w:w="4623" w:type="dxa"/>
            <w:vAlign w:val="center"/>
          </w:tcPr>
          <w:p w:rsidR="00BB7C9F" w:rsidRDefault="00BB7C9F" w:rsidP="00AB6BC0">
            <w:pPr>
              <w:pStyle w:val="ListParagraph"/>
              <w:numPr>
                <w:ilvl w:val="0"/>
                <w:numId w:val="4"/>
              </w:numPr>
              <w:spacing w:before="40" w:after="40"/>
              <w:ind w:left="296" w:hanging="283"/>
              <w:rPr>
                <w:rFonts w:ascii="Arial" w:hAnsi="Arial" w:cs="Arial"/>
                <w:sz w:val="24"/>
                <w:szCs w:val="24"/>
              </w:rPr>
            </w:pPr>
            <w:r>
              <w:rPr>
                <w:rFonts w:ascii="Arial" w:hAnsi="Arial" w:cs="Arial"/>
                <w:sz w:val="24"/>
                <w:szCs w:val="24"/>
              </w:rPr>
              <w:t>Identifikasi KI/KD</w:t>
            </w:r>
          </w:p>
        </w:tc>
        <w:tc>
          <w:tcPr>
            <w:tcW w:w="2693" w:type="dxa"/>
            <w:vAlign w:val="center"/>
          </w:tcPr>
          <w:p w:rsidR="00BB7C9F" w:rsidRDefault="00BB7C9F" w:rsidP="00AB6BC0">
            <w:pPr>
              <w:spacing w:before="40" w:after="40"/>
              <w:rPr>
                <w:rFonts w:ascii="Arial" w:hAnsi="Arial" w:cs="Arial"/>
                <w:sz w:val="24"/>
                <w:szCs w:val="24"/>
              </w:rPr>
            </w:pPr>
            <w:r>
              <w:rPr>
                <w:rFonts w:ascii="Arial" w:hAnsi="Arial" w:cs="Arial"/>
                <w:sz w:val="24"/>
                <w:szCs w:val="24"/>
              </w:rPr>
              <w:t>05 – 08 Juli 2014</w:t>
            </w:r>
          </w:p>
        </w:tc>
        <w:tc>
          <w:tcPr>
            <w:tcW w:w="2510" w:type="dxa"/>
            <w:vAlign w:val="center"/>
          </w:tcPr>
          <w:p w:rsidR="00BB7C9F" w:rsidRPr="0016116A" w:rsidRDefault="00BB7C9F" w:rsidP="00AB6BC0">
            <w:pPr>
              <w:spacing w:before="40" w:after="40"/>
              <w:jc w:val="center"/>
              <w:rPr>
                <w:rFonts w:ascii="Arial" w:hAnsi="Arial" w:cs="Arial"/>
                <w:sz w:val="24"/>
                <w:szCs w:val="24"/>
              </w:rPr>
            </w:pPr>
            <w:r>
              <w:rPr>
                <w:rFonts w:ascii="Arial" w:hAnsi="Arial" w:cs="Arial"/>
                <w:sz w:val="24"/>
                <w:szCs w:val="24"/>
              </w:rPr>
              <w:t>Di sekolah</w:t>
            </w:r>
          </w:p>
        </w:tc>
      </w:tr>
      <w:tr w:rsidR="00BB7C9F" w:rsidRPr="00E432B6" w:rsidTr="00BB7C9F">
        <w:tc>
          <w:tcPr>
            <w:tcW w:w="621" w:type="dxa"/>
            <w:vAlign w:val="center"/>
          </w:tcPr>
          <w:p w:rsidR="00BB7C9F" w:rsidRDefault="00BB7C9F" w:rsidP="00AB6BC0">
            <w:pPr>
              <w:pStyle w:val="ListParagraph"/>
              <w:spacing w:before="40" w:after="40"/>
              <w:ind w:left="352"/>
              <w:rPr>
                <w:rFonts w:ascii="Arial" w:hAnsi="Arial" w:cs="Arial"/>
                <w:sz w:val="24"/>
                <w:szCs w:val="24"/>
              </w:rPr>
            </w:pPr>
          </w:p>
        </w:tc>
        <w:tc>
          <w:tcPr>
            <w:tcW w:w="4623" w:type="dxa"/>
            <w:vAlign w:val="center"/>
          </w:tcPr>
          <w:p w:rsidR="00BB7C9F" w:rsidRDefault="00BB7C9F" w:rsidP="00AB6BC0">
            <w:pPr>
              <w:pStyle w:val="ListParagraph"/>
              <w:numPr>
                <w:ilvl w:val="0"/>
                <w:numId w:val="4"/>
              </w:numPr>
              <w:spacing w:before="40" w:after="40"/>
              <w:ind w:left="296" w:hanging="283"/>
              <w:rPr>
                <w:rFonts w:ascii="Arial" w:hAnsi="Arial" w:cs="Arial"/>
                <w:sz w:val="24"/>
                <w:szCs w:val="24"/>
              </w:rPr>
            </w:pPr>
            <w:r>
              <w:rPr>
                <w:rFonts w:ascii="Arial" w:hAnsi="Arial" w:cs="Arial"/>
                <w:sz w:val="24"/>
                <w:szCs w:val="24"/>
              </w:rPr>
              <w:t>Pengembangan RPP</w:t>
            </w:r>
          </w:p>
        </w:tc>
        <w:tc>
          <w:tcPr>
            <w:tcW w:w="2693" w:type="dxa"/>
            <w:vAlign w:val="center"/>
          </w:tcPr>
          <w:p w:rsidR="00BB7C9F" w:rsidRPr="008F5A81" w:rsidRDefault="00BB7C9F" w:rsidP="00AB6BC0">
            <w:pPr>
              <w:spacing w:before="40" w:after="40"/>
              <w:rPr>
                <w:rFonts w:ascii="Arial" w:hAnsi="Arial" w:cs="Arial"/>
                <w:sz w:val="24"/>
                <w:szCs w:val="24"/>
              </w:rPr>
            </w:pPr>
            <w:r>
              <w:rPr>
                <w:rFonts w:ascii="Arial" w:hAnsi="Arial" w:cs="Arial"/>
                <w:sz w:val="24"/>
                <w:szCs w:val="24"/>
              </w:rPr>
              <w:t>09 – 11 Juli 2014</w:t>
            </w:r>
          </w:p>
        </w:tc>
        <w:tc>
          <w:tcPr>
            <w:tcW w:w="2510" w:type="dxa"/>
            <w:vAlign w:val="center"/>
          </w:tcPr>
          <w:p w:rsidR="00BB7C9F" w:rsidRPr="0016116A" w:rsidRDefault="00BB7C9F" w:rsidP="00AB6BC0">
            <w:pPr>
              <w:spacing w:before="40" w:after="40"/>
              <w:jc w:val="center"/>
              <w:rPr>
                <w:rFonts w:ascii="Arial" w:hAnsi="Arial" w:cs="Arial"/>
                <w:sz w:val="24"/>
                <w:szCs w:val="24"/>
              </w:rPr>
            </w:pPr>
            <w:r>
              <w:rPr>
                <w:rFonts w:ascii="Arial" w:hAnsi="Arial" w:cs="Arial"/>
                <w:sz w:val="24"/>
                <w:szCs w:val="24"/>
              </w:rPr>
              <w:t>Di kampus</w:t>
            </w:r>
          </w:p>
        </w:tc>
      </w:tr>
      <w:tr w:rsidR="00BB7C9F" w:rsidRPr="00E432B6" w:rsidTr="00BB7C9F">
        <w:tc>
          <w:tcPr>
            <w:tcW w:w="621" w:type="dxa"/>
            <w:vAlign w:val="center"/>
          </w:tcPr>
          <w:p w:rsidR="00BB7C9F" w:rsidRDefault="00BB7C9F" w:rsidP="00AB6BC0">
            <w:pPr>
              <w:pStyle w:val="ListParagraph"/>
              <w:spacing w:before="40" w:after="40"/>
              <w:ind w:left="352"/>
              <w:rPr>
                <w:rFonts w:ascii="Arial" w:hAnsi="Arial" w:cs="Arial"/>
                <w:sz w:val="24"/>
                <w:szCs w:val="24"/>
              </w:rPr>
            </w:pPr>
          </w:p>
        </w:tc>
        <w:tc>
          <w:tcPr>
            <w:tcW w:w="4623" w:type="dxa"/>
            <w:vAlign w:val="center"/>
          </w:tcPr>
          <w:p w:rsidR="00BB7C9F" w:rsidRDefault="00BB7C9F" w:rsidP="00AB6BC0">
            <w:pPr>
              <w:pStyle w:val="ListParagraph"/>
              <w:numPr>
                <w:ilvl w:val="0"/>
                <w:numId w:val="4"/>
              </w:numPr>
              <w:spacing w:before="40" w:after="40"/>
              <w:ind w:left="296" w:hanging="283"/>
              <w:rPr>
                <w:rFonts w:ascii="Arial" w:hAnsi="Arial" w:cs="Arial"/>
                <w:sz w:val="24"/>
                <w:szCs w:val="24"/>
              </w:rPr>
            </w:pPr>
            <w:r>
              <w:rPr>
                <w:rFonts w:ascii="Arial" w:hAnsi="Arial" w:cs="Arial"/>
                <w:sz w:val="24"/>
                <w:szCs w:val="24"/>
              </w:rPr>
              <w:t>Pelaksanaan Peerteaching berbasis LS</w:t>
            </w:r>
          </w:p>
        </w:tc>
        <w:tc>
          <w:tcPr>
            <w:tcW w:w="2693" w:type="dxa"/>
            <w:vAlign w:val="center"/>
          </w:tcPr>
          <w:p w:rsidR="00BB7C9F" w:rsidRPr="008F5A81" w:rsidRDefault="00BB7C9F" w:rsidP="00AB6BC0">
            <w:pPr>
              <w:spacing w:before="40" w:after="40"/>
              <w:rPr>
                <w:rFonts w:ascii="Arial" w:hAnsi="Arial" w:cs="Arial"/>
                <w:sz w:val="24"/>
                <w:szCs w:val="24"/>
              </w:rPr>
            </w:pPr>
            <w:r>
              <w:rPr>
                <w:rFonts w:ascii="Arial" w:hAnsi="Arial" w:cs="Arial"/>
                <w:sz w:val="24"/>
                <w:szCs w:val="24"/>
              </w:rPr>
              <w:t>14 – 18 Juli 2014</w:t>
            </w:r>
          </w:p>
        </w:tc>
        <w:tc>
          <w:tcPr>
            <w:tcW w:w="2510" w:type="dxa"/>
            <w:vAlign w:val="center"/>
          </w:tcPr>
          <w:p w:rsidR="00BB7C9F" w:rsidRPr="0016116A" w:rsidRDefault="00BB7C9F" w:rsidP="00AB6BC0">
            <w:pPr>
              <w:spacing w:before="40" w:after="40"/>
              <w:jc w:val="center"/>
              <w:rPr>
                <w:rFonts w:ascii="Arial" w:hAnsi="Arial" w:cs="Arial"/>
                <w:sz w:val="24"/>
                <w:szCs w:val="24"/>
              </w:rPr>
            </w:pPr>
            <w:r>
              <w:rPr>
                <w:rFonts w:ascii="Arial" w:hAnsi="Arial" w:cs="Arial"/>
                <w:sz w:val="24"/>
                <w:szCs w:val="24"/>
              </w:rPr>
              <w:t>Di kampus</w:t>
            </w:r>
          </w:p>
        </w:tc>
      </w:tr>
    </w:tbl>
    <w:p w:rsidR="00BB7C9F" w:rsidRDefault="00BB7C9F" w:rsidP="00BB7C9F">
      <w:pPr>
        <w:pStyle w:val="ListParagraph"/>
        <w:spacing w:after="0" w:line="240" w:lineRule="auto"/>
        <w:ind w:left="426"/>
        <w:jc w:val="both"/>
        <w:rPr>
          <w:b/>
          <w:bCs/>
          <w:sz w:val="24"/>
          <w:szCs w:val="24"/>
        </w:rPr>
      </w:pPr>
    </w:p>
    <w:p w:rsidR="009B0786" w:rsidRDefault="009B0786" w:rsidP="00BB7C9F">
      <w:pPr>
        <w:pStyle w:val="ListParagraph"/>
        <w:numPr>
          <w:ilvl w:val="0"/>
          <w:numId w:val="2"/>
        </w:numPr>
        <w:spacing w:after="0" w:line="240" w:lineRule="auto"/>
        <w:ind w:left="426" w:hanging="426"/>
        <w:jc w:val="both"/>
        <w:rPr>
          <w:b/>
          <w:bCs/>
          <w:sz w:val="24"/>
          <w:szCs w:val="24"/>
        </w:rPr>
      </w:pPr>
      <w:r w:rsidRPr="00BB7C9F">
        <w:rPr>
          <w:rFonts w:cs="Times New Roman"/>
          <w:b/>
          <w:sz w:val="24"/>
          <w:szCs w:val="24"/>
        </w:rPr>
        <w:t>Identifikasi</w:t>
      </w:r>
      <w:r>
        <w:rPr>
          <w:b/>
          <w:bCs/>
          <w:sz w:val="24"/>
          <w:szCs w:val="24"/>
        </w:rPr>
        <w:t xml:space="preserve"> KD</w:t>
      </w:r>
    </w:p>
    <w:p w:rsidR="009B0786" w:rsidRPr="009B0786" w:rsidRDefault="009B0786" w:rsidP="00BB7C9F">
      <w:pPr>
        <w:spacing w:after="0" w:line="240" w:lineRule="auto"/>
        <w:ind w:left="426"/>
        <w:jc w:val="both"/>
        <w:rPr>
          <w:sz w:val="24"/>
          <w:szCs w:val="24"/>
        </w:rPr>
      </w:pPr>
      <w:r>
        <w:rPr>
          <w:sz w:val="24"/>
          <w:szCs w:val="24"/>
        </w:rPr>
        <w:t>Identifikasi KD adalah salah satu tahapan dalam PPL I di mana mahasiswa menemui GP untuk menanyakan KD yang akan diajarkan saat melaksanakan PPL II di sekolah. Jika PPL diselenggarakan dalam 2 gelombang, tentunya KD yang akan diajarkan oleh mahasiswa PPL gelombang 1 berbeda dengan mahasiswa PPL gelombang 2.</w:t>
      </w:r>
    </w:p>
    <w:p w:rsidR="005B4781" w:rsidRDefault="005B4781" w:rsidP="008A315C"/>
    <w:p w:rsidR="005B4781" w:rsidRDefault="005B4781" w:rsidP="008A315C"/>
    <w:p w:rsidR="005B4781" w:rsidRDefault="005B4781" w:rsidP="008A315C"/>
    <w:p w:rsidR="005B4781" w:rsidRPr="00AD01FF" w:rsidRDefault="005B4781" w:rsidP="008A315C"/>
    <w:p w:rsidR="00AD01FF" w:rsidRDefault="00AD01FF" w:rsidP="00AD01FF"/>
    <w:p w:rsidR="005546F4" w:rsidRPr="00AD01FF" w:rsidRDefault="005546F4" w:rsidP="0030084E">
      <w:pPr>
        <w:tabs>
          <w:tab w:val="left" w:pos="6045"/>
        </w:tabs>
        <w:jc w:val="center"/>
      </w:pPr>
    </w:p>
    <w:sectPr w:rsidR="005546F4" w:rsidRPr="00AD01FF" w:rsidSect="008A315C">
      <w:pgSz w:w="11907" w:h="16840"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301C"/>
    <w:multiLevelType w:val="hybridMultilevel"/>
    <w:tmpl w:val="CA84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05E4C"/>
    <w:multiLevelType w:val="hybridMultilevel"/>
    <w:tmpl w:val="E0C6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F25EA"/>
    <w:multiLevelType w:val="hybridMultilevel"/>
    <w:tmpl w:val="6C8EF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629EB"/>
    <w:multiLevelType w:val="hybridMultilevel"/>
    <w:tmpl w:val="AC2801DC"/>
    <w:lvl w:ilvl="0" w:tplc="6334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25E9E"/>
    <w:rsid w:val="00000467"/>
    <w:rsid w:val="000035CB"/>
    <w:rsid w:val="000042D0"/>
    <w:rsid w:val="0002501C"/>
    <w:rsid w:val="00025563"/>
    <w:rsid w:val="00025F64"/>
    <w:rsid w:val="00026EFA"/>
    <w:rsid w:val="00030E62"/>
    <w:rsid w:val="00040F9B"/>
    <w:rsid w:val="00047D70"/>
    <w:rsid w:val="00053627"/>
    <w:rsid w:val="00056E3B"/>
    <w:rsid w:val="00073FDB"/>
    <w:rsid w:val="000757D3"/>
    <w:rsid w:val="0007621B"/>
    <w:rsid w:val="00077155"/>
    <w:rsid w:val="0007754C"/>
    <w:rsid w:val="00077847"/>
    <w:rsid w:val="00081EB3"/>
    <w:rsid w:val="0008288F"/>
    <w:rsid w:val="00082DEB"/>
    <w:rsid w:val="000866B0"/>
    <w:rsid w:val="00095C69"/>
    <w:rsid w:val="000A45D5"/>
    <w:rsid w:val="000A482F"/>
    <w:rsid w:val="000A601E"/>
    <w:rsid w:val="000A60C4"/>
    <w:rsid w:val="000B0C46"/>
    <w:rsid w:val="000B112F"/>
    <w:rsid w:val="000B2027"/>
    <w:rsid w:val="000B57A8"/>
    <w:rsid w:val="000C6D0D"/>
    <w:rsid w:val="000C7B9D"/>
    <w:rsid w:val="000C7DD2"/>
    <w:rsid w:val="000D3B85"/>
    <w:rsid w:val="000D5896"/>
    <w:rsid w:val="000D60C9"/>
    <w:rsid w:val="000E31AF"/>
    <w:rsid w:val="000E4759"/>
    <w:rsid w:val="000F352B"/>
    <w:rsid w:val="000F372C"/>
    <w:rsid w:val="000F4A68"/>
    <w:rsid w:val="000F6B09"/>
    <w:rsid w:val="000F730D"/>
    <w:rsid w:val="000F75A8"/>
    <w:rsid w:val="000F799E"/>
    <w:rsid w:val="00100788"/>
    <w:rsid w:val="00101C81"/>
    <w:rsid w:val="00101DB5"/>
    <w:rsid w:val="001061DC"/>
    <w:rsid w:val="0011671D"/>
    <w:rsid w:val="00116AB6"/>
    <w:rsid w:val="001179E3"/>
    <w:rsid w:val="001213DF"/>
    <w:rsid w:val="001215DB"/>
    <w:rsid w:val="00122B0B"/>
    <w:rsid w:val="00124798"/>
    <w:rsid w:val="0013112E"/>
    <w:rsid w:val="001312EE"/>
    <w:rsid w:val="00131FAE"/>
    <w:rsid w:val="00132A3C"/>
    <w:rsid w:val="00133E8B"/>
    <w:rsid w:val="00141964"/>
    <w:rsid w:val="00142C31"/>
    <w:rsid w:val="00143B8C"/>
    <w:rsid w:val="00150FC4"/>
    <w:rsid w:val="00153E12"/>
    <w:rsid w:val="001666C7"/>
    <w:rsid w:val="00170081"/>
    <w:rsid w:val="00171457"/>
    <w:rsid w:val="00174F3F"/>
    <w:rsid w:val="001752D8"/>
    <w:rsid w:val="00177227"/>
    <w:rsid w:val="001868D9"/>
    <w:rsid w:val="0019099A"/>
    <w:rsid w:val="001A05FE"/>
    <w:rsid w:val="001A0E7D"/>
    <w:rsid w:val="001A6F0C"/>
    <w:rsid w:val="001B0B35"/>
    <w:rsid w:val="001B42B2"/>
    <w:rsid w:val="001C2FF2"/>
    <w:rsid w:val="001C3715"/>
    <w:rsid w:val="001C484D"/>
    <w:rsid w:val="001C5EFC"/>
    <w:rsid w:val="001D2138"/>
    <w:rsid w:val="001D2356"/>
    <w:rsid w:val="001D4C31"/>
    <w:rsid w:val="001D533F"/>
    <w:rsid w:val="001F2063"/>
    <w:rsid w:val="001F5CAD"/>
    <w:rsid w:val="00216118"/>
    <w:rsid w:val="00225BB8"/>
    <w:rsid w:val="002318AE"/>
    <w:rsid w:val="002332E4"/>
    <w:rsid w:val="00234216"/>
    <w:rsid w:val="0023721A"/>
    <w:rsid w:val="00240345"/>
    <w:rsid w:val="00240CEE"/>
    <w:rsid w:val="00240F69"/>
    <w:rsid w:val="00242B1E"/>
    <w:rsid w:val="002430EC"/>
    <w:rsid w:val="002522A1"/>
    <w:rsid w:val="00252DE5"/>
    <w:rsid w:val="00255F35"/>
    <w:rsid w:val="0025741E"/>
    <w:rsid w:val="0025771D"/>
    <w:rsid w:val="00260EDD"/>
    <w:rsid w:val="00262B2F"/>
    <w:rsid w:val="00263BF9"/>
    <w:rsid w:val="00273D1B"/>
    <w:rsid w:val="00276060"/>
    <w:rsid w:val="002776B2"/>
    <w:rsid w:val="00277F77"/>
    <w:rsid w:val="00280FF2"/>
    <w:rsid w:val="00285F59"/>
    <w:rsid w:val="002927C6"/>
    <w:rsid w:val="00295DBB"/>
    <w:rsid w:val="002A071C"/>
    <w:rsid w:val="002A30BC"/>
    <w:rsid w:val="002A3D57"/>
    <w:rsid w:val="002A7660"/>
    <w:rsid w:val="002B1D23"/>
    <w:rsid w:val="002D0732"/>
    <w:rsid w:val="002D5292"/>
    <w:rsid w:val="002D5384"/>
    <w:rsid w:val="002E0394"/>
    <w:rsid w:val="002E1958"/>
    <w:rsid w:val="002E1D17"/>
    <w:rsid w:val="002E3A49"/>
    <w:rsid w:val="002F0AE6"/>
    <w:rsid w:val="00300504"/>
    <w:rsid w:val="00300538"/>
    <w:rsid w:val="0030084E"/>
    <w:rsid w:val="003023E4"/>
    <w:rsid w:val="003038C1"/>
    <w:rsid w:val="00303D35"/>
    <w:rsid w:val="00304B2C"/>
    <w:rsid w:val="00310610"/>
    <w:rsid w:val="003118ED"/>
    <w:rsid w:val="00314046"/>
    <w:rsid w:val="00327CB1"/>
    <w:rsid w:val="0033004D"/>
    <w:rsid w:val="003344AC"/>
    <w:rsid w:val="0033553A"/>
    <w:rsid w:val="00340096"/>
    <w:rsid w:val="003403F7"/>
    <w:rsid w:val="00340681"/>
    <w:rsid w:val="00341A2C"/>
    <w:rsid w:val="00346386"/>
    <w:rsid w:val="00351528"/>
    <w:rsid w:val="003539AE"/>
    <w:rsid w:val="00354CD3"/>
    <w:rsid w:val="00360274"/>
    <w:rsid w:val="00361442"/>
    <w:rsid w:val="00361781"/>
    <w:rsid w:val="003617DD"/>
    <w:rsid w:val="00362BD2"/>
    <w:rsid w:val="00363A91"/>
    <w:rsid w:val="00365E77"/>
    <w:rsid w:val="003673F7"/>
    <w:rsid w:val="00367870"/>
    <w:rsid w:val="0037175D"/>
    <w:rsid w:val="00371D79"/>
    <w:rsid w:val="003725F9"/>
    <w:rsid w:val="00373A98"/>
    <w:rsid w:val="0037518B"/>
    <w:rsid w:val="003767E0"/>
    <w:rsid w:val="00377471"/>
    <w:rsid w:val="0038321F"/>
    <w:rsid w:val="003853A3"/>
    <w:rsid w:val="003865B6"/>
    <w:rsid w:val="003873DA"/>
    <w:rsid w:val="0039191B"/>
    <w:rsid w:val="00392C5B"/>
    <w:rsid w:val="00396ABD"/>
    <w:rsid w:val="00397A09"/>
    <w:rsid w:val="003A62AE"/>
    <w:rsid w:val="003A7082"/>
    <w:rsid w:val="003B3C3A"/>
    <w:rsid w:val="003B4513"/>
    <w:rsid w:val="003B49F1"/>
    <w:rsid w:val="003C2377"/>
    <w:rsid w:val="003C2694"/>
    <w:rsid w:val="003C3783"/>
    <w:rsid w:val="003C50BC"/>
    <w:rsid w:val="003C6467"/>
    <w:rsid w:val="003C6B51"/>
    <w:rsid w:val="003C78B7"/>
    <w:rsid w:val="003D05DF"/>
    <w:rsid w:val="003D64C4"/>
    <w:rsid w:val="003D683E"/>
    <w:rsid w:val="003D7BE4"/>
    <w:rsid w:val="003E06C3"/>
    <w:rsid w:val="003E4DCE"/>
    <w:rsid w:val="003E5480"/>
    <w:rsid w:val="003E59BB"/>
    <w:rsid w:val="003F01A9"/>
    <w:rsid w:val="003F16AA"/>
    <w:rsid w:val="003F2944"/>
    <w:rsid w:val="003F577F"/>
    <w:rsid w:val="003F5FE7"/>
    <w:rsid w:val="0040045C"/>
    <w:rsid w:val="00405C16"/>
    <w:rsid w:val="0041174C"/>
    <w:rsid w:val="00413EF3"/>
    <w:rsid w:val="0041526D"/>
    <w:rsid w:val="0042033B"/>
    <w:rsid w:val="0042326E"/>
    <w:rsid w:val="004262EF"/>
    <w:rsid w:val="00431A54"/>
    <w:rsid w:val="00434009"/>
    <w:rsid w:val="0043477C"/>
    <w:rsid w:val="00434E83"/>
    <w:rsid w:val="00437A57"/>
    <w:rsid w:val="00443E11"/>
    <w:rsid w:val="004464BF"/>
    <w:rsid w:val="0044797D"/>
    <w:rsid w:val="00452642"/>
    <w:rsid w:val="004550C5"/>
    <w:rsid w:val="0045666C"/>
    <w:rsid w:val="00456CBF"/>
    <w:rsid w:val="00460A5E"/>
    <w:rsid w:val="00466318"/>
    <w:rsid w:val="00482BA3"/>
    <w:rsid w:val="004847B7"/>
    <w:rsid w:val="0049288A"/>
    <w:rsid w:val="004A6722"/>
    <w:rsid w:val="004B0621"/>
    <w:rsid w:val="004B0CBA"/>
    <w:rsid w:val="004B40FE"/>
    <w:rsid w:val="004B515C"/>
    <w:rsid w:val="004C21EB"/>
    <w:rsid w:val="004C2E8F"/>
    <w:rsid w:val="004C612C"/>
    <w:rsid w:val="004C7667"/>
    <w:rsid w:val="004D24B1"/>
    <w:rsid w:val="004D3D79"/>
    <w:rsid w:val="004D3F84"/>
    <w:rsid w:val="004D421F"/>
    <w:rsid w:val="004D4CC8"/>
    <w:rsid w:val="004D721E"/>
    <w:rsid w:val="004E411D"/>
    <w:rsid w:val="004E564A"/>
    <w:rsid w:val="004E58BF"/>
    <w:rsid w:val="004E7957"/>
    <w:rsid w:val="004F010C"/>
    <w:rsid w:val="004F2B82"/>
    <w:rsid w:val="004F2E60"/>
    <w:rsid w:val="004F6206"/>
    <w:rsid w:val="00500153"/>
    <w:rsid w:val="0050235A"/>
    <w:rsid w:val="00505103"/>
    <w:rsid w:val="00507C64"/>
    <w:rsid w:val="00511474"/>
    <w:rsid w:val="0051491E"/>
    <w:rsid w:val="00525128"/>
    <w:rsid w:val="00525806"/>
    <w:rsid w:val="00531D92"/>
    <w:rsid w:val="00534728"/>
    <w:rsid w:val="00535387"/>
    <w:rsid w:val="00541496"/>
    <w:rsid w:val="005477A6"/>
    <w:rsid w:val="00551F88"/>
    <w:rsid w:val="005546F4"/>
    <w:rsid w:val="00556DCD"/>
    <w:rsid w:val="00560C41"/>
    <w:rsid w:val="005632F5"/>
    <w:rsid w:val="00564BD1"/>
    <w:rsid w:val="00566F9B"/>
    <w:rsid w:val="005676C8"/>
    <w:rsid w:val="005738C3"/>
    <w:rsid w:val="0057771B"/>
    <w:rsid w:val="005811DB"/>
    <w:rsid w:val="00584DA2"/>
    <w:rsid w:val="005857CB"/>
    <w:rsid w:val="00585D0D"/>
    <w:rsid w:val="00593BD9"/>
    <w:rsid w:val="005A5A37"/>
    <w:rsid w:val="005B0773"/>
    <w:rsid w:val="005B1855"/>
    <w:rsid w:val="005B3854"/>
    <w:rsid w:val="005B4781"/>
    <w:rsid w:val="005B5EFD"/>
    <w:rsid w:val="005B7B67"/>
    <w:rsid w:val="005C4000"/>
    <w:rsid w:val="005C575F"/>
    <w:rsid w:val="005C5EE6"/>
    <w:rsid w:val="005C74D5"/>
    <w:rsid w:val="005E28FF"/>
    <w:rsid w:val="005E7682"/>
    <w:rsid w:val="005F1654"/>
    <w:rsid w:val="005F44E8"/>
    <w:rsid w:val="005F5A1B"/>
    <w:rsid w:val="00606417"/>
    <w:rsid w:val="006107E1"/>
    <w:rsid w:val="00611706"/>
    <w:rsid w:val="00615651"/>
    <w:rsid w:val="00615F8A"/>
    <w:rsid w:val="006162A4"/>
    <w:rsid w:val="00622A54"/>
    <w:rsid w:val="00633982"/>
    <w:rsid w:val="00636776"/>
    <w:rsid w:val="00647628"/>
    <w:rsid w:val="00653B77"/>
    <w:rsid w:val="00656E25"/>
    <w:rsid w:val="006634BB"/>
    <w:rsid w:val="00664FAA"/>
    <w:rsid w:val="00671396"/>
    <w:rsid w:val="00671B0F"/>
    <w:rsid w:val="00673C65"/>
    <w:rsid w:val="0067632C"/>
    <w:rsid w:val="0067724F"/>
    <w:rsid w:val="00677D6C"/>
    <w:rsid w:val="0068162E"/>
    <w:rsid w:val="00696FEE"/>
    <w:rsid w:val="006973BF"/>
    <w:rsid w:val="006A0442"/>
    <w:rsid w:val="006A277A"/>
    <w:rsid w:val="006B0276"/>
    <w:rsid w:val="006B043B"/>
    <w:rsid w:val="006B289F"/>
    <w:rsid w:val="006B7AAD"/>
    <w:rsid w:val="006C2274"/>
    <w:rsid w:val="006C5C02"/>
    <w:rsid w:val="006D0253"/>
    <w:rsid w:val="006D0422"/>
    <w:rsid w:val="006D0B36"/>
    <w:rsid w:val="006D5619"/>
    <w:rsid w:val="006D598E"/>
    <w:rsid w:val="006D6A46"/>
    <w:rsid w:val="006D74B9"/>
    <w:rsid w:val="006D7DFC"/>
    <w:rsid w:val="006E3D7E"/>
    <w:rsid w:val="006F5AB3"/>
    <w:rsid w:val="0070347D"/>
    <w:rsid w:val="0070728D"/>
    <w:rsid w:val="00720E11"/>
    <w:rsid w:val="00721311"/>
    <w:rsid w:val="00721BCE"/>
    <w:rsid w:val="00724737"/>
    <w:rsid w:val="007305E6"/>
    <w:rsid w:val="00731198"/>
    <w:rsid w:val="00735401"/>
    <w:rsid w:val="00735ABF"/>
    <w:rsid w:val="00737F4D"/>
    <w:rsid w:val="00741DAE"/>
    <w:rsid w:val="007449F8"/>
    <w:rsid w:val="00745529"/>
    <w:rsid w:val="0075046D"/>
    <w:rsid w:val="00773A76"/>
    <w:rsid w:val="007748C8"/>
    <w:rsid w:val="00776D7A"/>
    <w:rsid w:val="00777AB8"/>
    <w:rsid w:val="00781EE6"/>
    <w:rsid w:val="007833A1"/>
    <w:rsid w:val="00784777"/>
    <w:rsid w:val="00787732"/>
    <w:rsid w:val="0079314F"/>
    <w:rsid w:val="007A0A27"/>
    <w:rsid w:val="007A29D6"/>
    <w:rsid w:val="007A469F"/>
    <w:rsid w:val="007A6DB5"/>
    <w:rsid w:val="007B0AA0"/>
    <w:rsid w:val="007C376B"/>
    <w:rsid w:val="007C59A1"/>
    <w:rsid w:val="007D1773"/>
    <w:rsid w:val="007E7A27"/>
    <w:rsid w:val="007F0DF3"/>
    <w:rsid w:val="007F1103"/>
    <w:rsid w:val="007F27BC"/>
    <w:rsid w:val="007F4B7A"/>
    <w:rsid w:val="00801E90"/>
    <w:rsid w:val="008021C5"/>
    <w:rsid w:val="00813912"/>
    <w:rsid w:val="008139DF"/>
    <w:rsid w:val="00816469"/>
    <w:rsid w:val="008212CE"/>
    <w:rsid w:val="00832D92"/>
    <w:rsid w:val="0084137E"/>
    <w:rsid w:val="00842ED1"/>
    <w:rsid w:val="008469C4"/>
    <w:rsid w:val="00850C1E"/>
    <w:rsid w:val="00851217"/>
    <w:rsid w:val="00854476"/>
    <w:rsid w:val="00855902"/>
    <w:rsid w:val="0086128C"/>
    <w:rsid w:val="008613DD"/>
    <w:rsid w:val="00863843"/>
    <w:rsid w:val="008675D0"/>
    <w:rsid w:val="008713FC"/>
    <w:rsid w:val="0087488B"/>
    <w:rsid w:val="008802EE"/>
    <w:rsid w:val="00880B47"/>
    <w:rsid w:val="00881C1B"/>
    <w:rsid w:val="008853CC"/>
    <w:rsid w:val="008864F4"/>
    <w:rsid w:val="00891DCB"/>
    <w:rsid w:val="00892631"/>
    <w:rsid w:val="0089340E"/>
    <w:rsid w:val="008A0E7C"/>
    <w:rsid w:val="008A315C"/>
    <w:rsid w:val="008A362E"/>
    <w:rsid w:val="008A3A6E"/>
    <w:rsid w:val="008A3F96"/>
    <w:rsid w:val="008B7D0E"/>
    <w:rsid w:val="008C0B74"/>
    <w:rsid w:val="008D0BC8"/>
    <w:rsid w:val="008D1292"/>
    <w:rsid w:val="008D55E6"/>
    <w:rsid w:val="008E0659"/>
    <w:rsid w:val="008E6931"/>
    <w:rsid w:val="008F111A"/>
    <w:rsid w:val="008F1DE3"/>
    <w:rsid w:val="00900545"/>
    <w:rsid w:val="0092313E"/>
    <w:rsid w:val="00924E29"/>
    <w:rsid w:val="00925E9E"/>
    <w:rsid w:val="00926891"/>
    <w:rsid w:val="0092718D"/>
    <w:rsid w:val="009302E4"/>
    <w:rsid w:val="0093435A"/>
    <w:rsid w:val="009351C1"/>
    <w:rsid w:val="00940269"/>
    <w:rsid w:val="00941292"/>
    <w:rsid w:val="00943C42"/>
    <w:rsid w:val="00944482"/>
    <w:rsid w:val="0094623C"/>
    <w:rsid w:val="00950903"/>
    <w:rsid w:val="00952325"/>
    <w:rsid w:val="009538C3"/>
    <w:rsid w:val="00964B48"/>
    <w:rsid w:val="00965190"/>
    <w:rsid w:val="00977762"/>
    <w:rsid w:val="00982D41"/>
    <w:rsid w:val="00984EE7"/>
    <w:rsid w:val="00992FBD"/>
    <w:rsid w:val="009A00D5"/>
    <w:rsid w:val="009A4141"/>
    <w:rsid w:val="009B0786"/>
    <w:rsid w:val="009B3BC7"/>
    <w:rsid w:val="009B5AFB"/>
    <w:rsid w:val="009C0580"/>
    <w:rsid w:val="009C12A7"/>
    <w:rsid w:val="009C4235"/>
    <w:rsid w:val="009D16CB"/>
    <w:rsid w:val="009D50AD"/>
    <w:rsid w:val="009D5B41"/>
    <w:rsid w:val="009E1707"/>
    <w:rsid w:val="009E17AD"/>
    <w:rsid w:val="009E3480"/>
    <w:rsid w:val="009E3865"/>
    <w:rsid w:val="009F18C7"/>
    <w:rsid w:val="009F4FC3"/>
    <w:rsid w:val="009F7C26"/>
    <w:rsid w:val="00A02FC6"/>
    <w:rsid w:val="00A063BD"/>
    <w:rsid w:val="00A141F7"/>
    <w:rsid w:val="00A15317"/>
    <w:rsid w:val="00A220EA"/>
    <w:rsid w:val="00A22109"/>
    <w:rsid w:val="00A22D79"/>
    <w:rsid w:val="00A23F96"/>
    <w:rsid w:val="00A25D12"/>
    <w:rsid w:val="00A307E1"/>
    <w:rsid w:val="00A3092D"/>
    <w:rsid w:val="00A3557C"/>
    <w:rsid w:val="00A37E6D"/>
    <w:rsid w:val="00A44D7B"/>
    <w:rsid w:val="00A47954"/>
    <w:rsid w:val="00A5139A"/>
    <w:rsid w:val="00A516E5"/>
    <w:rsid w:val="00A56C26"/>
    <w:rsid w:val="00A62C98"/>
    <w:rsid w:val="00A62DCF"/>
    <w:rsid w:val="00A720EE"/>
    <w:rsid w:val="00A7349B"/>
    <w:rsid w:val="00A81E20"/>
    <w:rsid w:val="00A8205B"/>
    <w:rsid w:val="00A848A1"/>
    <w:rsid w:val="00AA3A03"/>
    <w:rsid w:val="00AA72D0"/>
    <w:rsid w:val="00AA7F7F"/>
    <w:rsid w:val="00AB2118"/>
    <w:rsid w:val="00AB35FA"/>
    <w:rsid w:val="00AB4579"/>
    <w:rsid w:val="00AC2A68"/>
    <w:rsid w:val="00AC2B05"/>
    <w:rsid w:val="00AC4BB7"/>
    <w:rsid w:val="00AC5DF2"/>
    <w:rsid w:val="00AD01FF"/>
    <w:rsid w:val="00AD23AC"/>
    <w:rsid w:val="00AD345A"/>
    <w:rsid w:val="00AD3537"/>
    <w:rsid w:val="00AD71B5"/>
    <w:rsid w:val="00AD7397"/>
    <w:rsid w:val="00AD77BF"/>
    <w:rsid w:val="00AE242D"/>
    <w:rsid w:val="00AF284B"/>
    <w:rsid w:val="00AF3398"/>
    <w:rsid w:val="00AF3691"/>
    <w:rsid w:val="00AF47AF"/>
    <w:rsid w:val="00AF56F2"/>
    <w:rsid w:val="00AF6CD6"/>
    <w:rsid w:val="00AF6D75"/>
    <w:rsid w:val="00B0140B"/>
    <w:rsid w:val="00B05078"/>
    <w:rsid w:val="00B06C11"/>
    <w:rsid w:val="00B06DE7"/>
    <w:rsid w:val="00B11D3C"/>
    <w:rsid w:val="00B1502A"/>
    <w:rsid w:val="00B17A59"/>
    <w:rsid w:val="00B21E58"/>
    <w:rsid w:val="00B22499"/>
    <w:rsid w:val="00B248EF"/>
    <w:rsid w:val="00B2636A"/>
    <w:rsid w:val="00B274DE"/>
    <w:rsid w:val="00B32B7E"/>
    <w:rsid w:val="00B3586B"/>
    <w:rsid w:val="00B37199"/>
    <w:rsid w:val="00B37357"/>
    <w:rsid w:val="00B40CFD"/>
    <w:rsid w:val="00B410D9"/>
    <w:rsid w:val="00B529F9"/>
    <w:rsid w:val="00B6383D"/>
    <w:rsid w:val="00B63EBC"/>
    <w:rsid w:val="00B6587B"/>
    <w:rsid w:val="00B66B75"/>
    <w:rsid w:val="00B677F1"/>
    <w:rsid w:val="00B7087F"/>
    <w:rsid w:val="00B73CA2"/>
    <w:rsid w:val="00B81C1C"/>
    <w:rsid w:val="00B85B29"/>
    <w:rsid w:val="00B87C55"/>
    <w:rsid w:val="00B87DA8"/>
    <w:rsid w:val="00B94315"/>
    <w:rsid w:val="00B95F20"/>
    <w:rsid w:val="00BA73D7"/>
    <w:rsid w:val="00BB0768"/>
    <w:rsid w:val="00BB6B74"/>
    <w:rsid w:val="00BB7C9F"/>
    <w:rsid w:val="00BC034B"/>
    <w:rsid w:val="00BC2BCD"/>
    <w:rsid w:val="00BD37FB"/>
    <w:rsid w:val="00BD4773"/>
    <w:rsid w:val="00BE04E1"/>
    <w:rsid w:val="00BE71F2"/>
    <w:rsid w:val="00BF2610"/>
    <w:rsid w:val="00BF2DE8"/>
    <w:rsid w:val="00BF48F8"/>
    <w:rsid w:val="00C005B5"/>
    <w:rsid w:val="00C01687"/>
    <w:rsid w:val="00C16E04"/>
    <w:rsid w:val="00C17DE5"/>
    <w:rsid w:val="00C279AA"/>
    <w:rsid w:val="00C31F7A"/>
    <w:rsid w:val="00C34A90"/>
    <w:rsid w:val="00C37681"/>
    <w:rsid w:val="00C377E6"/>
    <w:rsid w:val="00C43C65"/>
    <w:rsid w:val="00C448DC"/>
    <w:rsid w:val="00C45BCF"/>
    <w:rsid w:val="00C504E7"/>
    <w:rsid w:val="00C505D1"/>
    <w:rsid w:val="00C5664E"/>
    <w:rsid w:val="00C64221"/>
    <w:rsid w:val="00C6519C"/>
    <w:rsid w:val="00C70E53"/>
    <w:rsid w:val="00C71AA5"/>
    <w:rsid w:val="00C728E7"/>
    <w:rsid w:val="00C76879"/>
    <w:rsid w:val="00C778E6"/>
    <w:rsid w:val="00C81933"/>
    <w:rsid w:val="00C90F63"/>
    <w:rsid w:val="00C93678"/>
    <w:rsid w:val="00C9523A"/>
    <w:rsid w:val="00C9560B"/>
    <w:rsid w:val="00C9759C"/>
    <w:rsid w:val="00C97A35"/>
    <w:rsid w:val="00CA50E6"/>
    <w:rsid w:val="00CB1E4B"/>
    <w:rsid w:val="00CB282E"/>
    <w:rsid w:val="00CB436D"/>
    <w:rsid w:val="00CC48EC"/>
    <w:rsid w:val="00CC4D1E"/>
    <w:rsid w:val="00CC4DD8"/>
    <w:rsid w:val="00CC5E75"/>
    <w:rsid w:val="00CD3C7A"/>
    <w:rsid w:val="00CD70E3"/>
    <w:rsid w:val="00CD758F"/>
    <w:rsid w:val="00CD7B97"/>
    <w:rsid w:val="00CE0A45"/>
    <w:rsid w:val="00CE1725"/>
    <w:rsid w:val="00CE1B0C"/>
    <w:rsid w:val="00CE271B"/>
    <w:rsid w:val="00CE54BF"/>
    <w:rsid w:val="00CE6097"/>
    <w:rsid w:val="00CF105D"/>
    <w:rsid w:val="00CF1FF9"/>
    <w:rsid w:val="00CF3753"/>
    <w:rsid w:val="00CF4533"/>
    <w:rsid w:val="00CF5333"/>
    <w:rsid w:val="00CF707C"/>
    <w:rsid w:val="00D01A25"/>
    <w:rsid w:val="00D03F17"/>
    <w:rsid w:val="00D0643E"/>
    <w:rsid w:val="00D07752"/>
    <w:rsid w:val="00D10ACE"/>
    <w:rsid w:val="00D10FE6"/>
    <w:rsid w:val="00D12ED2"/>
    <w:rsid w:val="00D2004D"/>
    <w:rsid w:val="00D24684"/>
    <w:rsid w:val="00D27471"/>
    <w:rsid w:val="00D30016"/>
    <w:rsid w:val="00D35349"/>
    <w:rsid w:val="00D45098"/>
    <w:rsid w:val="00D45801"/>
    <w:rsid w:val="00D545DD"/>
    <w:rsid w:val="00D54DF3"/>
    <w:rsid w:val="00D57C27"/>
    <w:rsid w:val="00D61C0C"/>
    <w:rsid w:val="00D63013"/>
    <w:rsid w:val="00D65B5A"/>
    <w:rsid w:val="00D65E83"/>
    <w:rsid w:val="00D66585"/>
    <w:rsid w:val="00D72DDF"/>
    <w:rsid w:val="00D77DD7"/>
    <w:rsid w:val="00D813AE"/>
    <w:rsid w:val="00D82FD9"/>
    <w:rsid w:val="00D83715"/>
    <w:rsid w:val="00D85A90"/>
    <w:rsid w:val="00D86B6E"/>
    <w:rsid w:val="00D86C33"/>
    <w:rsid w:val="00D94099"/>
    <w:rsid w:val="00D95CC0"/>
    <w:rsid w:val="00DA208B"/>
    <w:rsid w:val="00DA2891"/>
    <w:rsid w:val="00DB5AFF"/>
    <w:rsid w:val="00DB72E2"/>
    <w:rsid w:val="00DC461A"/>
    <w:rsid w:val="00DC61C1"/>
    <w:rsid w:val="00DC742E"/>
    <w:rsid w:val="00DD161E"/>
    <w:rsid w:val="00DD188E"/>
    <w:rsid w:val="00DD70F1"/>
    <w:rsid w:val="00DD7C35"/>
    <w:rsid w:val="00DE1EC1"/>
    <w:rsid w:val="00DE37E4"/>
    <w:rsid w:val="00DE51C8"/>
    <w:rsid w:val="00DE6EB0"/>
    <w:rsid w:val="00DF3E92"/>
    <w:rsid w:val="00DF7EE6"/>
    <w:rsid w:val="00E00681"/>
    <w:rsid w:val="00E11331"/>
    <w:rsid w:val="00E12C35"/>
    <w:rsid w:val="00E14EAA"/>
    <w:rsid w:val="00E15AF8"/>
    <w:rsid w:val="00E17998"/>
    <w:rsid w:val="00E21290"/>
    <w:rsid w:val="00E2600B"/>
    <w:rsid w:val="00E267BC"/>
    <w:rsid w:val="00E26E92"/>
    <w:rsid w:val="00E32D79"/>
    <w:rsid w:val="00E36FE9"/>
    <w:rsid w:val="00E403F3"/>
    <w:rsid w:val="00E4681A"/>
    <w:rsid w:val="00E46CD4"/>
    <w:rsid w:val="00E46D42"/>
    <w:rsid w:val="00E51EF1"/>
    <w:rsid w:val="00E53029"/>
    <w:rsid w:val="00E55425"/>
    <w:rsid w:val="00E56BB9"/>
    <w:rsid w:val="00E5794D"/>
    <w:rsid w:val="00E57CF5"/>
    <w:rsid w:val="00E70609"/>
    <w:rsid w:val="00E710D9"/>
    <w:rsid w:val="00E719A6"/>
    <w:rsid w:val="00E75D17"/>
    <w:rsid w:val="00E760C5"/>
    <w:rsid w:val="00E804E7"/>
    <w:rsid w:val="00E96857"/>
    <w:rsid w:val="00E97723"/>
    <w:rsid w:val="00EA04EC"/>
    <w:rsid w:val="00EA3928"/>
    <w:rsid w:val="00EA6A3A"/>
    <w:rsid w:val="00EB3F92"/>
    <w:rsid w:val="00EB5768"/>
    <w:rsid w:val="00EB7C04"/>
    <w:rsid w:val="00EC2E01"/>
    <w:rsid w:val="00EC65A0"/>
    <w:rsid w:val="00ED2931"/>
    <w:rsid w:val="00ED67DD"/>
    <w:rsid w:val="00ED68AE"/>
    <w:rsid w:val="00EE047F"/>
    <w:rsid w:val="00EE3699"/>
    <w:rsid w:val="00EF0804"/>
    <w:rsid w:val="00EF1E70"/>
    <w:rsid w:val="00EF791D"/>
    <w:rsid w:val="00F00436"/>
    <w:rsid w:val="00F20E56"/>
    <w:rsid w:val="00F27C7E"/>
    <w:rsid w:val="00F42FD5"/>
    <w:rsid w:val="00F44CB2"/>
    <w:rsid w:val="00F46F42"/>
    <w:rsid w:val="00F5167A"/>
    <w:rsid w:val="00F539CF"/>
    <w:rsid w:val="00F55564"/>
    <w:rsid w:val="00F55A78"/>
    <w:rsid w:val="00F578FE"/>
    <w:rsid w:val="00F70F0D"/>
    <w:rsid w:val="00F7193B"/>
    <w:rsid w:val="00F74688"/>
    <w:rsid w:val="00F76FD0"/>
    <w:rsid w:val="00F84372"/>
    <w:rsid w:val="00F84CCE"/>
    <w:rsid w:val="00F86EFD"/>
    <w:rsid w:val="00F90E12"/>
    <w:rsid w:val="00F947DA"/>
    <w:rsid w:val="00F96052"/>
    <w:rsid w:val="00F9783C"/>
    <w:rsid w:val="00FA55C9"/>
    <w:rsid w:val="00FA5931"/>
    <w:rsid w:val="00FA7DE8"/>
    <w:rsid w:val="00FB65CC"/>
    <w:rsid w:val="00FB7943"/>
    <w:rsid w:val="00FC02ED"/>
    <w:rsid w:val="00FC4632"/>
    <w:rsid w:val="00FD0447"/>
    <w:rsid w:val="00FD35D9"/>
    <w:rsid w:val="00FD3DCD"/>
    <w:rsid w:val="00FD54D3"/>
    <w:rsid w:val="00FE06EA"/>
    <w:rsid w:val="00FE48E3"/>
    <w:rsid w:val="00FE4E2F"/>
    <w:rsid w:val="00FF39A8"/>
    <w:rsid w:val="00FF60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5">
      <o:colormru v:ext="edit" colors="#9f6,#0f9,#3c3,#90f,#ff9"/>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9E"/>
    <w:rPr>
      <w:rFonts w:ascii="Tahoma" w:hAnsi="Tahoma" w:cs="Tahoma"/>
      <w:sz w:val="16"/>
      <w:szCs w:val="16"/>
    </w:rPr>
  </w:style>
  <w:style w:type="paragraph" w:styleId="ListParagraph">
    <w:name w:val="List Paragraph"/>
    <w:basedOn w:val="Normal"/>
    <w:uiPriority w:val="34"/>
    <w:qFormat/>
    <w:rsid w:val="00E00681"/>
    <w:pPr>
      <w:ind w:left="720"/>
      <w:contextualSpacing/>
    </w:pPr>
  </w:style>
  <w:style w:type="table" w:styleId="TableGrid">
    <w:name w:val="Table Grid"/>
    <w:basedOn w:val="TableNormal"/>
    <w:uiPriority w:val="59"/>
    <w:rsid w:val="00BB7C9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2014-04-07T10:41:00Z</dcterms:created>
  <dcterms:modified xsi:type="dcterms:W3CDTF">2014-04-07T10:41:00Z</dcterms:modified>
</cp:coreProperties>
</file>